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ffffff"/>
        <w:spacing/>
        <w:ind w:right="-454" w:firstLine="470" w:left="34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Звіт про виконання регіональної програми за </w:t>
      </w:r>
      <w:r>
        <w:rPr>
          <w:sz w:val="28"/>
          <w:szCs w:val="28"/>
          <w:lang w:val="uk-UA"/>
        </w:rPr>
        <w:t xml:space="preserve">20</w:t>
      </w:r>
      <w:r>
        <w:rPr>
          <w:sz w:val="28"/>
          <w:szCs w:val="28"/>
          <w:lang w:val="uk-UA"/>
        </w:rPr>
        <w:t xml:space="preserve">24</w:t>
      </w:r>
      <w:r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 xml:space="preserve">                                          </w:t>
      </w:r>
      <w:r>
        <w:rPr>
          <w:b/>
          <w:bCs/>
          <w:sz w:val="28"/>
          <w:szCs w:val="28"/>
          <w:lang w:val="uk-UA"/>
        </w:rPr>
        <w:t xml:space="preserve">ПРОЄКТ</w:t>
      </w:r>
      <w:r>
        <w:rPr>
          <w:sz w:val="28"/>
          <w:szCs w:val="28"/>
          <w:lang w:val="uk-UA"/>
        </w:rPr>
      </w:r>
    </w:p>
    <w:tbl>
      <w:tblPr>
        <w:tblW w:w="15417" w:type="dxa"/>
        <w:tblBorders/>
        <w:tblLook w:val="01E0" w:firstRow="1" w:lastRow="1" w:firstColumn="1" w:lastColumn="1" w:noHBand="0" w:noVBand="0"/>
      </w:tblPr>
      <w:tblGrid>
        <w:gridCol w:w="720"/>
        <w:gridCol w:w="1440"/>
        <w:gridCol w:w="13257"/>
      </w:tblGrid>
      <w:tr>
        <w:trPr/>
        <w:tc>
          <w:tcPr>
            <w:tcBorders/>
            <w:tcW w:w="7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</w:t>
            </w: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27</w:t>
            </w: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325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Департамент економічного розвитку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Чернігівської обласної державної адміністрації</w:t>
            </w:r>
            <w:r>
              <w:rPr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Borders/>
            <w:tcW w:w="7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КВКВ</w:t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25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найменування головного розпорядника коштів програми</w:t>
            </w:r>
            <w:r>
              <w:rPr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Borders/>
            <w:tcW w:w="7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</w:t>
            </w: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271</w:t>
            </w: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325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Чернігівський обласний фонд підтримки індивідуального житлового будівництва на селі</w:t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/>
            <w:tcW w:w="7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КВКВ</w:t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25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найменування відповідального виконавця програми</w:t>
            </w:r>
            <w:r>
              <w:rPr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Borders/>
            <w:tcW w:w="7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</w:t>
            </w: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2718831</w:t>
            </w: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325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Надання </w:t>
            </w:r>
            <w:r>
              <w:rPr>
                <w:sz w:val="24"/>
                <w:szCs w:val="24"/>
                <w:lang w:val="uk-UA"/>
              </w:rPr>
              <w:t xml:space="preserve">довгострокових кредитів індивідуальним забудовникам житла на селі</w:t>
            </w:r>
            <w:r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br/>
            </w:r>
            <w:r>
              <w:rPr>
                <w:szCs w:val="28"/>
                <w:lang w:val="uk-UA"/>
              </w:rPr>
              <w:t xml:space="preserve">П</w:t>
            </w:r>
            <w:r>
              <w:rPr>
                <w:sz w:val="24"/>
                <w:szCs w:val="24"/>
                <w:lang w:val="uk-UA"/>
              </w:rPr>
              <w:t xml:space="preserve">рограма «Власний дім» на 2021-2027</w:t>
            </w:r>
            <w:r>
              <w:rPr>
                <w:sz w:val="24"/>
                <w:szCs w:val="24"/>
                <w:lang w:val="uk-UA"/>
              </w:rPr>
              <w:t xml:space="preserve"> роки.</w:t>
            </w:r>
            <w:r>
              <w:rPr>
                <w:sz w:val="24"/>
                <w:szCs w:val="24"/>
                <w:lang w:val="uk-UA"/>
              </w:rPr>
              <w:t xml:space="preserve">, з</w:t>
            </w:r>
            <w:r>
              <w:rPr>
                <w:sz w:val="24"/>
                <w:szCs w:val="24"/>
                <w:lang w:val="uk-UA"/>
              </w:rPr>
              <w:t xml:space="preserve">атверджен</w:t>
            </w:r>
            <w:r>
              <w:rPr>
                <w:sz w:val="24"/>
                <w:szCs w:val="24"/>
                <w:lang w:val="uk-UA"/>
              </w:rPr>
              <w:t xml:space="preserve">о 28.10.2020р. рішенням 25 сесії обласної ради 7</w:t>
            </w:r>
            <w:r>
              <w:rPr>
                <w:sz w:val="24"/>
                <w:szCs w:val="24"/>
                <w:lang w:val="uk-UA"/>
              </w:rPr>
              <w:t xml:space="preserve"> скликання.</w:t>
            </w:r>
            <w:r>
              <w:rPr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Borders/>
            <w:tcW w:w="7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КВКВ</w:t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25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найменування програми, дата і номер рішення обласної ради про її затвердження</w:t>
            </w:r>
            <w:r>
              <w:rPr>
                <w:sz w:val="24"/>
                <w:szCs w:val="24"/>
                <w:lang w:val="uk-UA"/>
              </w:rPr>
            </w:r>
          </w:p>
        </w:tc>
      </w:tr>
    </w:tbl>
    <w:p>
      <w:pPr>
        <w:pBdr/>
        <w:shd w:val="clear" w:color="auto" w:fill="ffffff"/>
        <w:spacing/>
        <w:ind w:firstLine="470" w:left="34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  <w:r>
        <w:rPr>
          <w:sz w:val="16"/>
          <w:szCs w:val="16"/>
          <w:lang w:val="uk-UA"/>
        </w:rPr>
      </w:r>
    </w:p>
    <w:p>
      <w:pPr>
        <w:pBdr/>
        <w:shd w:val="clear" w:color="auto" w:fill="ffffff"/>
        <w:spacing/>
        <w:ind w:firstLine="146" w:left="34"/>
        <w:jc w:val="center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4. </w:t>
      </w:r>
      <w:r>
        <w:rPr>
          <w:sz w:val="24"/>
          <w:szCs w:val="24"/>
          <w:lang w:val="uk-UA"/>
        </w:rPr>
        <w:t xml:space="preserve">Напрями діяльності та заходи регіональної цільової програми</w:t>
      </w:r>
      <w:r>
        <w:rPr>
          <w:sz w:val="24"/>
          <w:szCs w:val="24"/>
          <w:lang w:val="uk-UA"/>
        </w:rPr>
        <w:t xml:space="preserve">: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u w:val="single"/>
          <w:lang w:val="uk-UA"/>
        </w:rPr>
        <w:t xml:space="preserve">Обласна Програма підтримки індивідуального житлового будівництва та розвитку особистого селянського го</w:t>
      </w:r>
      <w:r>
        <w:rPr>
          <w:sz w:val="24"/>
          <w:szCs w:val="24"/>
          <w:u w:val="single"/>
          <w:lang w:val="uk-UA"/>
        </w:rPr>
        <w:t xml:space="preserve">сподарства „Власний дім” на 2021-2027</w:t>
      </w:r>
      <w:r>
        <w:rPr>
          <w:sz w:val="24"/>
          <w:szCs w:val="24"/>
          <w:u w:val="single"/>
          <w:lang w:val="uk-UA"/>
        </w:rPr>
        <w:t xml:space="preserve"> роки</w:t>
      </w:r>
      <w:r>
        <w:rPr>
          <w:sz w:val="24"/>
          <w:szCs w:val="24"/>
          <w:lang w:val="uk-UA"/>
        </w:rPr>
        <w:t xml:space="preserve">.</w:t>
      </w:r>
      <w:r>
        <w:rPr>
          <w:sz w:val="24"/>
          <w:szCs w:val="24"/>
          <w:lang w:val="uk-UA"/>
        </w:rPr>
      </w:r>
    </w:p>
    <w:p>
      <w:pPr>
        <w:pBdr/>
        <w:shd w:val="clear" w:color="auto" w:fill="ffffff"/>
        <w:spacing/>
        <w:ind w:firstLine="146" w:left="34"/>
        <w:jc w:val="center"/>
        <w:rPr>
          <w:sz w:val="16"/>
          <w:szCs w:val="16"/>
          <w:lang w:val="uk-UA"/>
        </w:rPr>
      </w:pPr>
      <w:r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   </w:t>
      </w:r>
      <w:r>
        <w:rPr>
          <w:sz w:val="16"/>
          <w:szCs w:val="16"/>
          <w:lang w:val="uk-UA"/>
        </w:rPr>
      </w:r>
    </w:p>
    <w:tbl>
      <w:tblPr>
        <w:tblW w:w="16560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1279"/>
        <w:gridCol w:w="1620"/>
        <w:gridCol w:w="807"/>
        <w:gridCol w:w="900"/>
        <w:gridCol w:w="1080"/>
        <w:gridCol w:w="1080"/>
        <w:gridCol w:w="900"/>
        <w:gridCol w:w="900"/>
        <w:gridCol w:w="900"/>
        <w:gridCol w:w="868"/>
        <w:gridCol w:w="900"/>
        <w:gridCol w:w="1080"/>
        <w:gridCol w:w="932"/>
        <w:gridCol w:w="900"/>
        <w:gridCol w:w="1980"/>
      </w:tblGrid>
      <w:tr>
        <w:trPr>
          <w:trHeight w:val="466"/>
        </w:trPr>
        <w:tc>
          <w:tcPr>
            <w:shd w:val="clear" w:color="auto" w:fill="auto"/>
            <w:tcBorders/>
            <w:tcW w:w="43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з/п</w:t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127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Захід</w:t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162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Головний виконавець та строк виконання заходу</w:t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gridSpan w:val="6"/>
            <w:shd w:val="clear" w:color="auto" w:fill="auto"/>
            <w:tcBorders/>
            <w:tcW w:w="566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Бюджетні асигнування з урахуванням змін                   </w:t>
            </w:r>
            <w:r>
              <w:rPr>
                <w:b/>
                <w:i/>
                <w:sz w:val="22"/>
                <w:szCs w:val="22"/>
                <w:lang w:val="uk-UA"/>
              </w:rPr>
              <w:t xml:space="preserve">(обсяги фінансування, передбачені програмою /передбачені бюджетом)</w:t>
            </w:r>
            <w:r>
              <w:rPr>
                <w:sz w:val="22"/>
                <w:szCs w:val="22"/>
                <w:lang w:val="uk-UA"/>
              </w:rPr>
              <w:t xml:space="preserve">, </w:t>
            </w:r>
            <w:r>
              <w:rPr>
                <w:lang w:val="uk-UA"/>
              </w:rPr>
              <w:t xml:space="preserve">тис. грн.</w:t>
            </w:r>
            <w:r>
              <w:rPr>
                <w:lang w:val="uk-UA"/>
              </w:rPr>
            </w:r>
          </w:p>
        </w:tc>
        <w:tc>
          <w:tcPr>
            <w:gridSpan w:val="6"/>
            <w:shd w:val="clear" w:color="auto" w:fill="auto"/>
            <w:tcBorders/>
            <w:tcW w:w="558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Проведені видатки </w:t>
            </w:r>
            <w:r>
              <w:rPr>
                <w:sz w:val="22"/>
                <w:szCs w:val="22"/>
                <w:lang w:val="uk-UA"/>
              </w:rPr>
            </w:r>
          </w:p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 xml:space="preserve">(фактичні обсяги фінансування)</w:t>
            </w:r>
            <w:r>
              <w:rPr>
                <w:sz w:val="22"/>
                <w:szCs w:val="22"/>
                <w:lang w:val="uk-UA"/>
              </w:rPr>
              <w:t xml:space="preserve">, тис. грн.</w:t>
            </w:r>
            <w:r>
              <w:rPr>
                <w:lang w:val="ru-RU"/>
              </w:rPr>
            </w:r>
          </w:p>
        </w:tc>
        <w:tc>
          <w:tcPr>
            <w:shd w:val="clear" w:color="auto" w:fill="auto"/>
            <w:tcBorders/>
            <w:tcW w:w="1980" w:type="dxa"/>
            <w:vMerge w:val="restart"/>
            <w:textDirection w:val="lrTb"/>
            <w:noWrap w:val="false"/>
          </w:tcPr>
          <w:p>
            <w:pPr>
              <w:pBdr/>
              <w:spacing/>
              <w:ind w:right="-120" w:lef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t xml:space="preserve">Стан виконання заходів (результативні показники виконання програми)</w:t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rPr>
          <w:trHeight w:val="291"/>
        </w:trPr>
        <w:tc>
          <w:tcPr>
            <w:shd w:val="clear" w:color="auto" w:fill="auto"/>
            <w:tcBorders/>
            <w:tcW w:w="43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127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162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807" w:type="dxa"/>
            <w:vMerge w:val="restart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Усього</w:t>
            </w:r>
            <w:r>
              <w:rPr>
                <w:lang w:val="uk-UA"/>
              </w:rPr>
            </w:r>
          </w:p>
        </w:tc>
        <w:tc>
          <w:tcPr>
            <w:gridSpan w:val="5"/>
            <w:shd w:val="clear" w:color="auto" w:fill="auto"/>
            <w:tcBorders/>
            <w:tcW w:w="48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 тому числі</w:t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/>
            <w:tcW w:w="900" w:type="dxa"/>
            <w:vMerge w:val="restart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Усього</w:t>
            </w:r>
            <w:r>
              <w:rPr>
                <w:lang w:val="uk-UA"/>
              </w:rPr>
            </w:r>
          </w:p>
        </w:tc>
        <w:tc>
          <w:tcPr>
            <w:gridSpan w:val="5"/>
            <w:shd w:val="clear" w:color="auto" w:fill="auto"/>
            <w:tcBorders/>
            <w:tcW w:w="468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 тому числі</w:t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/>
            <w:tcW w:w="198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lang w:val="uk-UA"/>
              </w:rPr>
            </w:pPr>
            <w:r>
              <w:rPr>
                <w:lang w:val="uk-UA"/>
              </w:rPr>
            </w:r>
            <w:r>
              <w:rPr>
                <w:lang w:val="uk-UA"/>
              </w:rPr>
            </w:r>
          </w:p>
        </w:tc>
      </w:tr>
      <w:tr>
        <w:trPr>
          <w:trHeight w:val="1724"/>
        </w:trPr>
        <w:tc>
          <w:tcPr>
            <w:shd w:val="clear" w:color="auto" w:fill="auto"/>
            <w:tcBorders/>
            <w:tcW w:w="43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127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162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80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lang w:val="uk-UA"/>
              </w:rPr>
            </w:pPr>
            <w:r>
              <w:rPr>
                <w:lang w:val="uk-UA"/>
              </w:rPr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/>
            <w:tcW w:w="900" w:type="dxa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обласний бюджет</w:t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/>
            <w:tcW w:w="1080" w:type="dxa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районний, міський (міст обласного підпорядкування) бюджети</w:t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/>
            <w:tcW w:w="1080" w:type="dxa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бюджети сіл, селищ, міст районного підпорядкування </w:t>
            </w:r>
            <w:r>
              <w:rPr>
                <w:lang w:val="uk-UA"/>
              </w:rPr>
              <w:br/>
              <w:t xml:space="preserve">(в т.ч. об’єднаних територіальних громад)</w:t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/>
            <w:tcW w:w="900" w:type="dxa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кошти небюджетних джерел</w:t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/>
            <w:tcW w:w="900" w:type="dxa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довідково: державний бюджет</w:t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/>
            <w:tcW w:w="900" w:type="dxa"/>
            <w:vMerge w:val="continue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lang w:val="uk-UA"/>
              </w:rPr>
            </w:pPr>
            <w:r>
              <w:rPr>
                <w:lang w:val="uk-UA"/>
              </w:rPr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/>
            <w:tcW w:w="868" w:type="dxa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обласний бюджет</w:t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/>
            <w:tcW w:w="900" w:type="dxa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районний, міський (міст обласного підпорядкування) бюджети</w:t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/>
            <w:tcW w:w="1080" w:type="dxa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бюджети сіл, селищ, міст районного підпорядкування </w:t>
            </w:r>
            <w:r>
              <w:rPr>
                <w:lang w:val="uk-UA"/>
              </w:rPr>
              <w:br/>
              <w:t xml:space="preserve">(в т.ч. об’єднаних територіальних громад)</w:t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/>
            <w:tcW w:w="932" w:type="dxa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кошти небюджетних джерел</w:t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/>
            <w:tcW w:w="900" w:type="dxa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довідково: державний бюджет</w:t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/>
            <w:tcW w:w="198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lang w:val="uk-UA"/>
              </w:rPr>
            </w:pPr>
            <w:r>
              <w:rPr>
                <w:lang w:val="uk-UA"/>
              </w:rPr>
            </w:r>
            <w:r>
              <w:rPr>
                <w:lang w:val="uk-UA"/>
              </w:rPr>
            </w:r>
          </w:p>
        </w:tc>
      </w:tr>
      <w:tr>
        <w:trPr>
          <w:trHeight w:val="1725"/>
        </w:trPr>
        <w:tc>
          <w:tcPr>
            <w:shd w:val="clear" w:color="auto" w:fill="auto"/>
            <w:tcBorders/>
            <w:tcW w:w="43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1</w:t>
            </w:r>
            <w:r>
              <w:rPr>
                <w:sz w:val="16"/>
                <w:szCs w:val="16"/>
                <w:lang w:val="uk-UA"/>
              </w:rPr>
            </w:r>
          </w:p>
        </w:tc>
        <w:tc>
          <w:tcPr>
            <w:shd w:val="clear" w:color="auto" w:fill="auto"/>
            <w:tcBorders/>
            <w:tcW w:w="127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Впровадження Програми „Власний дім”</w:t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162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Чернігівький обласний фонд підтримки індивідуального житлового будівництва на селі</w:t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807" w:type="dxa"/>
            <w:vAlign w:val="center"/>
            <w:textDirection w:val="lrTb"/>
            <w:noWrap w:val="false"/>
          </w:tcPr>
          <w:p>
            <w:pPr>
              <w:pBdr/>
              <w:spacing/>
              <w:ind w:firstLine="28" w:left="-136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13</w:t>
            </w:r>
            <w:r>
              <w:rPr>
                <w:lang w:val="uk-UA"/>
              </w:rPr>
              <w:t xml:space="preserve">000,0</w:t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/>
            <w:tcW w:w="9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13</w:t>
            </w:r>
            <w:r>
              <w:rPr>
                <w:lang w:val="uk-UA"/>
              </w:rPr>
              <w:t xml:space="preserve">000,0</w:t>
            </w:r>
            <w:r>
              <w:rPr>
                <w:lang w:val="uk-UA"/>
              </w:rPr>
            </w:r>
          </w:p>
        </w:tc>
        <w:tc>
          <w:tcPr>
            <w:gridSpan w:val="2"/>
            <w:shd w:val="clear" w:color="auto" w:fill="auto"/>
            <w:tcBorders/>
            <w:tcW w:w="2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uk-UA"/>
              </w:rPr>
            </w:pPr>
            <w:r>
              <w:rPr>
                <w:lang w:val="uk-UA"/>
              </w:rPr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/>
            <w:tcW w:w="9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uk-UA"/>
              </w:rPr>
            </w:pPr>
            <w:r>
              <w:rPr>
                <w:lang w:val="uk-UA"/>
              </w:rPr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/>
            <w:tcW w:w="9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uk-UA"/>
              </w:rPr>
            </w:pPr>
            <w:r>
              <w:rPr>
                <w:lang w:val="uk-UA"/>
              </w:rPr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/>
            <w:tcW w:w="90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firstLine="28" w:left="-136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5786,9</w:t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/>
            <w:tcW w:w="8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2661,8</w:t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/>
            <w:tcW w:w="90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-</w:t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/>
            <w:tcW w:w="108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625,1</w:t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/>
            <w:tcW w:w="93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-</w:t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/>
            <w:tcW w:w="90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lang w:val="uk-UA"/>
              </w:rPr>
            </w:pPr>
            <w:r>
              <w:rPr>
                <w:lang w:val="uk-UA"/>
              </w:rPr>
              <w:t xml:space="preserve">2500,0</w:t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/>
            <w:tcW w:w="198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За 2024 рік було  профінансовано  32</w:t>
            </w:r>
            <w:r>
              <w:rPr>
                <w:lang w:val="uk-UA"/>
              </w:rPr>
              <w:t xml:space="preserve"> кредитних догово</w:t>
            </w:r>
            <w:r>
              <w:rPr>
                <w:lang w:val="uk-UA"/>
              </w:rPr>
              <w:t xml:space="preserve">рів на загальну суму 5786,9</w:t>
            </w:r>
            <w:r>
              <w:rPr>
                <w:lang w:val="uk-UA"/>
              </w:rPr>
              <w:t xml:space="preserve"> тис.грн. в тому числі </w:t>
            </w:r>
            <w:r>
              <w:rPr>
                <w:lang w:val="uk-UA"/>
              </w:rPr>
              <w:t xml:space="preserve">:</w:t>
            </w:r>
            <w:r>
              <w:rPr>
                <w:lang w:val="uk-UA"/>
              </w:rPr>
            </w:r>
          </w:p>
          <w:p>
            <w:pPr>
              <w:pBdr/>
              <w:spacing/>
              <w:ind/>
              <w:rPr>
                <w:lang w:val="uk-UA"/>
              </w:rPr>
            </w:pPr>
            <w:r>
              <w:rPr>
                <w:lang w:val="uk-UA"/>
              </w:rPr>
              <w:t xml:space="preserve">9-</w:t>
            </w:r>
            <w:r>
              <w:rPr>
                <w:lang w:val="uk-UA"/>
              </w:rPr>
              <w:t xml:space="preserve">придбання житла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;</w:t>
            </w:r>
            <w:r>
              <w:rPr>
                <w:lang w:val="uk-UA"/>
              </w:rPr>
            </w:r>
          </w:p>
          <w:p>
            <w:pPr>
              <w:pBdr/>
              <w:spacing/>
              <w:ind/>
              <w:rPr>
                <w:lang w:val="uk-UA"/>
              </w:rPr>
            </w:pPr>
            <w:r>
              <w:rPr>
                <w:lang w:val="uk-UA"/>
              </w:rPr>
              <w:t xml:space="preserve">1</w:t>
            </w:r>
            <w:r>
              <w:rPr>
                <w:lang w:val="uk-UA"/>
              </w:rPr>
              <w:t xml:space="preserve">-добудова житла;</w:t>
            </w:r>
            <w:r>
              <w:rPr>
                <w:lang w:val="uk-UA"/>
              </w:rPr>
            </w:r>
          </w:p>
          <w:p>
            <w:pPr>
              <w:pBdr/>
              <w:spacing/>
              <w:ind/>
              <w:rPr>
                <w:lang w:val="uk-UA"/>
              </w:rPr>
            </w:pPr>
            <w:r>
              <w:rPr>
                <w:lang w:val="uk-UA"/>
              </w:rPr>
              <w:t xml:space="preserve">1</w:t>
            </w:r>
            <w:r>
              <w:rPr>
                <w:lang w:val="uk-UA"/>
              </w:rPr>
              <w:t xml:space="preserve">- будівництво підсобних </w:t>
            </w:r>
            <w:r>
              <w:rPr>
                <w:lang w:val="uk-UA"/>
              </w:rPr>
              <w:t xml:space="preserve">господарських </w:t>
            </w:r>
            <w:r>
              <w:rPr>
                <w:lang w:val="uk-UA"/>
              </w:rPr>
              <w:t xml:space="preserve">приміщень;</w:t>
            </w:r>
            <w:r>
              <w:rPr>
                <w:lang w:val="uk-UA"/>
              </w:rPr>
            </w:r>
          </w:p>
          <w:p>
            <w:pPr>
              <w:pBdr/>
              <w:spacing/>
              <w:ind/>
              <w:rPr>
                <w:lang w:val="uk-UA"/>
              </w:rPr>
            </w:pPr>
            <w:r>
              <w:rPr>
                <w:lang w:val="uk-UA"/>
              </w:rPr>
              <w:t xml:space="preserve">18</w:t>
            </w:r>
            <w:r>
              <w:rPr>
                <w:lang w:val="uk-UA"/>
              </w:rPr>
              <w:t xml:space="preserve">- реконструкція</w:t>
            </w:r>
            <w:r>
              <w:rPr>
                <w:lang w:val="uk-UA"/>
              </w:rPr>
              <w:t xml:space="preserve"> житла</w:t>
            </w:r>
            <w:r>
              <w:rPr>
                <w:lang w:val="uk-UA"/>
              </w:rPr>
              <w:t xml:space="preserve">;  </w:t>
            </w:r>
            <w:r>
              <w:rPr>
                <w:lang w:val="uk-UA"/>
              </w:rPr>
            </w:r>
          </w:p>
          <w:p>
            <w:pPr>
              <w:pBdr/>
              <w:spacing/>
              <w:ind/>
              <w:rPr>
                <w:lang w:val="uk-UA"/>
              </w:rPr>
            </w:pPr>
            <w:r>
              <w:rPr>
                <w:lang w:val="uk-UA"/>
              </w:rPr>
              <w:t xml:space="preserve">3</w:t>
            </w:r>
            <w:r>
              <w:rPr>
                <w:lang w:val="uk-UA"/>
              </w:rPr>
              <w:t xml:space="preserve">- розвиток </w:t>
            </w:r>
            <w:r>
              <w:rPr>
                <w:lang w:val="uk-UA"/>
              </w:rPr>
              <w:t xml:space="preserve">особистого </w:t>
            </w:r>
            <w:r>
              <w:rPr>
                <w:lang w:val="uk-UA"/>
              </w:rPr>
              <w:t xml:space="preserve">селянського господ</w:t>
            </w:r>
            <w:r>
              <w:rPr>
                <w:lang w:val="uk-UA"/>
              </w:rPr>
              <w:t xml:space="preserve">арства.</w:t>
            </w:r>
            <w:r>
              <w:rPr>
                <w:lang w:val="uk-UA"/>
              </w:rPr>
            </w:r>
          </w:p>
        </w:tc>
      </w:tr>
      <w:tr>
        <w:trPr>
          <w:trHeight w:val="2865"/>
        </w:trPr>
        <w:tc>
          <w:tcPr>
            <w:shd w:val="clear" w:color="auto" w:fill="auto"/>
            <w:tcBorders/>
            <w:tcW w:w="43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</w:r>
            <w:r>
              <w:rPr>
                <w:sz w:val="16"/>
                <w:szCs w:val="16"/>
                <w:lang w:val="uk-UA"/>
              </w:rPr>
            </w:r>
          </w:p>
        </w:tc>
        <w:tc>
          <w:tcPr>
            <w:shd w:val="clear" w:color="auto" w:fill="auto"/>
            <w:tcBorders/>
            <w:tcW w:w="1279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162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807" w:type="dxa"/>
            <w:vAlign w:val="center"/>
            <w:textDirection w:val="lrTb"/>
            <w:noWrap w:val="false"/>
          </w:tcPr>
          <w:p>
            <w:pPr>
              <w:pBdr/>
              <w:spacing/>
              <w:ind w:firstLine="28" w:left="-136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9915,6</w:t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/>
            <w:tcW w:w="9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4</w:t>
            </w:r>
            <w:r>
              <w:rPr>
                <w:lang w:val="uk-UA"/>
              </w:rPr>
              <w:t xml:space="preserve">000,00</w:t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/>
            <w:tcW w:w="108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633,</w:t>
            </w:r>
            <w:r>
              <w:rPr>
                <w:lang w:val="uk-UA"/>
              </w:rPr>
              <w:t xml:space="preserve">0</w:t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/>
            <w:tcW w:w="108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2782</w:t>
            </w:r>
            <w:r>
              <w:rPr>
                <w:lang w:val="uk-UA"/>
              </w:rPr>
              <w:t xml:space="preserve">,</w:t>
            </w:r>
            <w:r>
              <w:rPr>
                <w:lang w:val="uk-UA"/>
              </w:rPr>
              <w:t xml:space="preserve">6</w:t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/>
            <w:tcW w:w="9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-</w:t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/>
            <w:tcW w:w="9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25</w:t>
            </w:r>
            <w:r>
              <w:rPr>
                <w:lang w:val="uk-UA"/>
              </w:rPr>
              <w:t xml:space="preserve">00,0</w:t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/>
            <w:tcW w:w="90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 w:firstLine="28" w:left="-136"/>
              <w:jc w:val="center"/>
              <w:rPr>
                <w:lang w:val="uk-UA"/>
              </w:rPr>
            </w:pPr>
            <w:r>
              <w:rPr>
                <w:lang w:val="uk-UA"/>
              </w:rPr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/>
            <w:tcW w:w="86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uk-UA"/>
              </w:rPr>
            </w:pPr>
            <w:r>
              <w:rPr>
                <w:lang w:val="uk-UA"/>
              </w:rPr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/>
            <w:tcW w:w="90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uk-UA"/>
              </w:rPr>
            </w:pPr>
            <w:r>
              <w:rPr>
                <w:lang w:val="uk-UA"/>
              </w:rPr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/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uk-UA"/>
              </w:rPr>
            </w:pPr>
            <w:r>
              <w:rPr>
                <w:lang w:val="uk-UA"/>
              </w:rPr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/>
            <w:tcW w:w="93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uk-UA"/>
              </w:rPr>
            </w:pPr>
            <w:r>
              <w:rPr>
                <w:lang w:val="uk-UA"/>
              </w:rPr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/>
            <w:tcW w:w="90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uk-UA"/>
              </w:rPr>
            </w:pPr>
            <w:r>
              <w:rPr>
                <w:lang w:val="uk-UA"/>
              </w:rPr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/>
            <w:tcW w:w="198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lang w:val="uk-UA"/>
              </w:rPr>
            </w:pPr>
            <w:r>
              <w:rPr>
                <w:lang w:val="uk-UA"/>
              </w:rPr>
            </w:r>
            <w:r>
              <w:rPr>
                <w:lang w:val="uk-UA"/>
              </w:rPr>
            </w:r>
          </w:p>
        </w:tc>
      </w:tr>
    </w:tbl>
    <w:p>
      <w:pPr>
        <w:pBdr/>
        <w:shd w:val="clear" w:color="auto" w:fill="ffffff"/>
        <w:spacing/>
        <w:ind w:firstLine="146" w:left="3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  <w:r>
        <w:rPr>
          <w:sz w:val="24"/>
          <w:szCs w:val="24"/>
          <w:lang w:val="uk-UA"/>
        </w:rPr>
      </w:r>
    </w:p>
    <w:p>
      <w:pPr>
        <w:pBdr/>
        <w:shd w:val="clear" w:color="auto" w:fill="ffffff"/>
        <w:spacing/>
        <w:ind w:firstLine="146" w:left="3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  <w:r>
        <w:rPr>
          <w:sz w:val="24"/>
          <w:szCs w:val="24"/>
          <w:lang w:val="uk-UA"/>
        </w:rPr>
      </w:r>
    </w:p>
    <w:p>
      <w:pPr>
        <w:pBdr/>
        <w:shd w:val="clear" w:color="auto" w:fill="ffffff"/>
        <w:spacing/>
        <w:ind w:firstLine="146" w:left="3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5</w:t>
      </w:r>
      <w:r>
        <w:rPr>
          <w:sz w:val="24"/>
          <w:szCs w:val="24"/>
          <w:lang w:val="uk-UA"/>
        </w:rPr>
        <w:t xml:space="preserve">. Аналіз виконання за видатками в цілому за програмою:</w:t>
      </w:r>
      <w:r>
        <w:rPr>
          <w:sz w:val="24"/>
          <w:szCs w:val="24"/>
          <w:lang w:val="uk-UA"/>
        </w:rPr>
      </w:r>
    </w:p>
    <w:p>
      <w:pPr>
        <w:pBdr/>
        <w:shd w:val="clear" w:color="auto" w:fill="ffffff"/>
        <w:spacing/>
        <w:ind w:firstLine="146" w:left="34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тис. грн.</w:t>
      </w:r>
      <w:r>
        <w:rPr>
          <w:sz w:val="24"/>
          <w:szCs w:val="24"/>
          <w:lang w:val="uk-UA"/>
        </w:rPr>
      </w:r>
    </w:p>
    <w:tbl>
      <w:tblPr>
        <w:tblW w:w="0" w:type="auto"/>
        <w:tblInd w:w="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479"/>
        <w:gridCol w:w="1733"/>
        <w:gridCol w:w="1631"/>
        <w:gridCol w:w="1594"/>
        <w:gridCol w:w="1616"/>
        <w:gridCol w:w="1632"/>
        <w:gridCol w:w="1546"/>
        <w:gridCol w:w="1622"/>
        <w:gridCol w:w="1675"/>
      </w:tblGrid>
      <w:tr>
        <w:trPr/>
        <w:tc>
          <w:tcPr>
            <w:gridSpan w:val="3"/>
            <w:shd w:val="clear" w:color="auto" w:fill="auto"/>
            <w:tcBorders/>
            <w:tcW w:w="4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Бюджетні асигнування з урахуванням змін </w:t>
            </w:r>
            <w:r>
              <w:rPr>
                <w:b/>
                <w:i/>
                <w:lang w:val="uk-UA"/>
              </w:rPr>
              <w:t xml:space="preserve">(обсяги фінансування, передбачені програмою /передбачені бюджетом)</w:t>
            </w:r>
            <w:r>
              <w:rPr>
                <w:lang w:val="uk-UA"/>
              </w:rPr>
              <w:t xml:space="preserve">, </w:t>
            </w:r>
            <w:r>
              <w:rPr>
                <w:lang w:val="uk-UA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w:rPr>
                <w:lang w:val="uk-UA"/>
              </w:rPr>
              <w:t xml:space="preserve">тис. грн.</w:t>
            </w:r>
            <w:r/>
          </w:p>
        </w:tc>
        <w:tc>
          <w:tcPr>
            <w:gridSpan w:val="3"/>
            <w:shd w:val="clear" w:color="auto" w:fill="auto"/>
            <w:tcBorders/>
            <w:tcW w:w="4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Проведені видатки </w:t>
            </w:r>
            <w:r>
              <w:rPr>
                <w:lang w:val="uk-UA"/>
              </w:rPr>
            </w:r>
          </w:p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b/>
                <w:i/>
                <w:lang w:val="uk-UA"/>
              </w:rPr>
              <w:t xml:space="preserve">(фактичні обсяги фінансування)</w:t>
            </w:r>
            <w:r>
              <w:rPr>
                <w:lang w:val="uk-UA"/>
              </w:rPr>
              <w:t xml:space="preserve">, тис. грн.</w:t>
            </w:r>
            <w:r>
              <w:rPr>
                <w:lang w:val="ru-RU"/>
              </w:rPr>
            </w:r>
          </w:p>
        </w:tc>
        <w:tc>
          <w:tcPr>
            <w:gridSpan w:val="3"/>
            <w:shd w:val="clear" w:color="auto" w:fill="auto"/>
            <w:tcBorders/>
            <w:tcW w:w="49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Відхилення</w:t>
            </w:r>
            <w:r>
              <w:rPr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/>
            <w:tcW w:w="151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усього</w:t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176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загальний фонд</w:t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164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спеціальний фонд</w:t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163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усього</w:t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163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загальний фонд</w:t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164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спеціальний фонд</w:t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158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усього</w:t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164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загальний фонд</w:t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168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спеціальний фонд</w:t>
            </w:r>
            <w:r>
              <w:rPr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/>
            <w:tcW w:w="151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</w:t>
            </w:r>
            <w:r>
              <w:rPr>
                <w:lang w:val="uk-UA"/>
              </w:rPr>
              <w:t xml:space="preserve">3</w:t>
            </w:r>
            <w:r>
              <w:t xml:space="preserve">00</w:t>
            </w:r>
            <w:r>
              <w:t xml:space="preserve">0,0</w:t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/>
            <w:tcW w:w="1763" w:type="dxa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60</w:t>
            </w:r>
            <w:r>
              <w:rPr>
                <w:lang w:val="uk-UA"/>
              </w:rPr>
              <w:t xml:space="preserve">00,0</w:t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/>
            <w:tcW w:w="164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70</w:t>
            </w:r>
            <w:r>
              <w:rPr>
                <w:lang w:val="uk-UA"/>
              </w:rPr>
              <w:t xml:space="preserve">00,0</w:t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/>
            <w:tcW w:w="163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5786,9</w:t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/>
            <w:tcW w:w="163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401,2</w:t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/>
            <w:tcW w:w="164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5385,7</w:t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/>
            <w:tcW w:w="158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-</w:t>
            </w:r>
            <w:r>
              <w:rPr>
                <w:lang w:val="uk-UA"/>
              </w:rPr>
              <w:t xml:space="preserve">7213,1</w:t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/>
            <w:tcW w:w="164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-</w:t>
            </w:r>
            <w:r>
              <w:rPr>
                <w:lang w:val="uk-UA"/>
              </w:rPr>
              <w:t xml:space="preserve">5598,8</w:t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/>
            <w:tcW w:w="168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-</w:t>
            </w:r>
            <w:r>
              <w:rPr>
                <w:lang w:val="uk-UA"/>
              </w:rPr>
              <w:t xml:space="preserve">1</w:t>
            </w:r>
            <w:r>
              <w:rPr>
                <w:lang w:val="uk-UA"/>
              </w:rPr>
              <w:t xml:space="preserve">614,3</w:t>
            </w:r>
            <w:r>
              <w:rPr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/>
            <w:tcW w:w="151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9915,6</w:t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/>
            <w:tcW w:w="176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1355,0</w:t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/>
            <w:tcW w:w="164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8560,6</w:t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/>
            <w:tcW w:w="163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5786,9</w:t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/>
            <w:tcW w:w="163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401,2</w:t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/>
            <w:tcW w:w="164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5385,7</w:t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/>
            <w:tcW w:w="158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-</w:t>
            </w:r>
            <w:r>
              <w:rPr>
                <w:lang w:val="uk-UA"/>
              </w:rPr>
              <w:t xml:space="preserve">4128,7</w:t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/>
            <w:tcW w:w="164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-</w:t>
            </w:r>
            <w:r>
              <w:rPr>
                <w:lang w:val="uk-UA"/>
              </w:rPr>
              <w:t xml:space="preserve">953,8</w:t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/>
            <w:tcW w:w="168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-</w:t>
            </w:r>
            <w:r>
              <w:rPr>
                <w:lang w:val="uk-UA"/>
              </w:rPr>
              <w:t xml:space="preserve">3174,9</w:t>
            </w:r>
            <w:r>
              <w:rPr>
                <w:lang w:val="uk-UA"/>
              </w:rPr>
            </w:r>
          </w:p>
        </w:tc>
      </w:tr>
    </w:tbl>
    <w:p>
      <w:pPr>
        <w:pBdr/>
        <w:shd w:val="clear" w:color="auto" w:fill="ffffff"/>
        <w:spacing/>
        <w:ind w:firstLine="146" w:left="34"/>
        <w:rPr>
          <w:lang w:val="uk-UA"/>
        </w:rPr>
      </w:pPr>
      <w:r>
        <w:rPr>
          <w:lang w:val="uk-UA"/>
        </w:rPr>
      </w:r>
      <w:r>
        <w:rPr>
          <w:lang w:val="uk-UA"/>
        </w:rPr>
      </w:r>
    </w:p>
    <w:p>
      <w:pPr>
        <w:pBdr/>
        <w:shd w:val="clear" w:color="auto" w:fill="ffffff"/>
        <w:spacing/>
        <w:ind/>
        <w:rPr>
          <w:lang w:val="uk-UA"/>
        </w:rPr>
      </w:pPr>
      <w:r>
        <w:rPr>
          <w:lang w:val="uk-UA"/>
        </w:rPr>
      </w:r>
      <w:r>
        <w:rPr>
          <w:lang w:val="uk-UA"/>
        </w:rPr>
      </w:r>
    </w:p>
    <w:p>
      <w:pPr>
        <w:pBdr/>
        <w:shd w:val="clear" w:color="auto" w:fill="ffffff"/>
        <w:spacing/>
        <w:ind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  <w:r>
        <w:rPr>
          <w:sz w:val="24"/>
          <w:szCs w:val="24"/>
          <w:lang w:val="uk-UA"/>
        </w:rPr>
      </w:r>
    </w:p>
    <w:p>
      <w:pPr>
        <w:pBdr/>
        <w:shd w:val="clear" w:color="auto" w:fill="ffffff"/>
        <w:spacing/>
        <w:ind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Відхилення по загальному фонду :</w:t>
      </w:r>
      <w:r>
        <w:rPr>
          <w:sz w:val="24"/>
          <w:szCs w:val="24"/>
          <w:lang w:val="uk-UA"/>
        </w:rPr>
      </w:r>
    </w:p>
    <w:p>
      <w:pPr>
        <w:pBdr/>
        <w:shd w:val="clear" w:color="auto" w:fill="ffffff"/>
        <w:spacing/>
        <w:ind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  <w:r>
        <w:rPr>
          <w:sz w:val="24"/>
          <w:szCs w:val="24"/>
          <w:lang w:val="uk-UA"/>
        </w:rPr>
      </w:r>
    </w:p>
    <w:p>
      <w:pPr>
        <w:pBdr/>
        <w:spacing/>
        <w:ind/>
        <w:rPr>
          <w:sz w:val="24"/>
          <w:szCs w:val="24"/>
          <w:lang w:val="ru-RU" w:eastAsia="zh-CN"/>
        </w:rPr>
      </w:pPr>
      <w:r>
        <w:rPr>
          <w:sz w:val="24"/>
          <w:szCs w:val="24"/>
          <w:lang w:val="ru-RU" w:eastAsia="zh-CN"/>
        </w:rPr>
        <w:t xml:space="preserve">Повномасштабне вторгнення  та військовий стан продовжують негативно впливати  на попит  жителів області  у кредитуванні  будівельних робіт, будівництва інженерних мереж, придбання житла та розвитку особистого селянського господарства.</w:t>
      </w:r>
      <w:r>
        <w:rPr>
          <w:sz w:val="24"/>
          <w:szCs w:val="24"/>
          <w:lang w:val="ru-RU" w:eastAsia="zh-CN"/>
        </w:rPr>
      </w:r>
    </w:p>
    <w:p>
      <w:pPr>
        <w:pBdr/>
        <w:shd w:val="clear" w:color="auto" w:fill="ffffff"/>
        <w:spacing/>
        <w:ind/>
        <w:rPr>
          <w:lang w:val="uk-UA"/>
        </w:rPr>
      </w:pPr>
      <w:r>
        <w:rPr>
          <w:lang w:val="uk-UA"/>
        </w:rPr>
      </w:r>
      <w:r>
        <w:rPr>
          <w:lang w:val="uk-UA"/>
        </w:rPr>
      </w:r>
    </w:p>
    <w:p>
      <w:pPr>
        <w:pBdr/>
        <w:shd w:val="clear" w:color="auto" w:fill="ffffff"/>
        <w:spacing/>
        <w:ind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Відхилення по спеціальному фонду:</w:t>
      </w:r>
      <w:r>
        <w:rPr>
          <w:sz w:val="24"/>
          <w:szCs w:val="24"/>
          <w:lang w:val="uk-UA"/>
        </w:rPr>
      </w:r>
    </w:p>
    <w:p>
      <w:pPr>
        <w:pBdr/>
        <w:shd w:val="clear" w:color="auto" w:fill="ffffff"/>
        <w:spacing/>
        <w:ind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  <w:r>
        <w:rPr>
          <w:sz w:val="24"/>
          <w:szCs w:val="24"/>
          <w:lang w:val="uk-UA"/>
        </w:rPr>
      </w:r>
    </w:p>
    <w:p>
      <w:pPr>
        <w:pBdr/>
        <w:spacing/>
        <w:ind/>
        <w:rPr>
          <w:sz w:val="24"/>
          <w:szCs w:val="24"/>
          <w:lang w:val="ru-RU" w:eastAsia="zh-CN"/>
        </w:rPr>
      </w:pPr>
      <w:r>
        <w:rPr>
          <w:sz w:val="24"/>
          <w:szCs w:val="24"/>
          <w:lang w:val="ru-RU" w:eastAsia="zh-CN"/>
        </w:rPr>
        <w:t xml:space="preserve">Повномасштабне вторгнення  та військовий стан продовжують негативно впливати  на попит  жителів області  у кредитуванні  будівельних робіт, будівництва інженерних мереж, придбання житла та розвитку особистого селянського господарства.</w:t>
      </w:r>
      <w:r>
        <w:rPr>
          <w:sz w:val="24"/>
          <w:szCs w:val="24"/>
          <w:lang w:val="ru-RU" w:eastAsia="zh-CN"/>
        </w:rPr>
      </w:r>
    </w:p>
    <w:p>
      <w:pPr>
        <w:pBdr/>
        <w:shd w:val="clear" w:color="auto" w:fill="ffffff"/>
        <w:spacing/>
        <w:ind/>
        <w:rPr>
          <w:lang w:val="uk-UA"/>
        </w:rPr>
      </w:pPr>
      <w:r>
        <w:rPr>
          <w:lang w:val="uk-UA"/>
        </w:rPr>
      </w:r>
      <w:r>
        <w:rPr>
          <w:lang w:val="uk-UA"/>
        </w:rPr>
      </w:r>
    </w:p>
    <w:p>
      <w:pPr>
        <w:pBdr/>
        <w:shd w:val="clear" w:color="auto" w:fill="ffffff"/>
        <w:spacing/>
        <w:ind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Bdr/>
        <w:shd w:val="clear" w:color="auto" w:fill="ffffff"/>
        <w:spacing/>
        <w:ind/>
        <w:rPr>
          <w:lang w:val="uk-UA"/>
        </w:rPr>
      </w:pPr>
      <w:r>
        <w:rPr>
          <w:lang w:val="uk-UA"/>
        </w:rPr>
      </w:r>
      <w:r>
        <w:rPr>
          <w:lang w:val="uk-UA"/>
        </w:rPr>
      </w:r>
    </w:p>
    <w:p>
      <w:pPr>
        <w:pBdr/>
        <w:shd w:val="clear" w:color="auto" w:fill="ffffff"/>
        <w:spacing/>
        <w:ind/>
        <w:rPr>
          <w:lang w:val="uk-UA"/>
        </w:rPr>
      </w:pPr>
      <w:r>
        <w:rPr>
          <w:lang w:val="uk-UA"/>
        </w:rPr>
      </w:r>
      <w:r>
        <w:rPr>
          <w:lang w:val="uk-UA"/>
        </w:rPr>
      </w:r>
    </w:p>
    <w:p>
      <w:pPr>
        <w:pBdr/>
        <w:shd w:val="clear" w:color="auto" w:fill="ffffff"/>
        <w:spacing/>
        <w:ind/>
        <w:rPr>
          <w:lang w:val="uk-UA"/>
        </w:rPr>
      </w:pPr>
      <w:r>
        <w:rPr>
          <w:lang w:val="uk-UA"/>
        </w:rPr>
      </w:r>
      <w:r>
        <w:rPr>
          <w:lang w:val="uk-UA"/>
        </w:rPr>
      </w:r>
    </w:p>
    <w:p>
      <w:pPr>
        <w:pBdr/>
        <w:shd w:val="clear" w:color="auto" w:fill="ffffff"/>
        <w:spacing/>
        <w:ind/>
        <w:rPr>
          <w:lang w:val="uk-UA"/>
        </w:rPr>
      </w:pPr>
      <w:r>
        <w:rPr>
          <w:lang w:val="uk-UA"/>
        </w:rPr>
      </w:r>
      <w:r>
        <w:rPr>
          <w:lang w:val="uk-UA"/>
        </w:rPr>
      </w:r>
    </w:p>
    <w:p>
      <w:pPr>
        <w:pBdr/>
        <w:shd w:val="clear" w:color="auto" w:fill="ffffff"/>
        <w:spacing/>
        <w:ind/>
        <w:rPr>
          <w:lang w:val="uk-UA"/>
        </w:rPr>
      </w:pPr>
      <w:r>
        <w:rPr>
          <w:lang w:val="uk-UA"/>
        </w:rPr>
      </w:r>
      <w:r>
        <w:rPr>
          <w:lang w:val="uk-UA"/>
        </w:rPr>
      </w:r>
    </w:p>
    <w:p>
      <w:pPr>
        <w:pBdr/>
        <w:shd w:val="clear" w:color="auto" w:fill="ffffff"/>
        <w:spacing/>
        <w:ind/>
        <w:rPr>
          <w:lang w:val="uk-UA"/>
        </w:rPr>
      </w:pPr>
      <w:r>
        <w:rPr>
          <w:lang w:val="uk-UA"/>
        </w:rPr>
      </w:r>
      <w:r>
        <w:rPr>
          <w:lang w:val="uk-UA"/>
        </w:rPr>
      </w:r>
    </w:p>
    <w:p>
      <w:pPr>
        <w:pBdr/>
        <w:shd w:val="clear" w:color="auto" w:fill="ffffff"/>
        <w:spacing/>
        <w:ind/>
        <w:rPr>
          <w:lang w:val="uk-UA"/>
        </w:rPr>
      </w:pPr>
      <w:r>
        <w:rPr>
          <w:lang w:val="uk-UA"/>
        </w:rPr>
      </w:r>
      <w:r>
        <w:rPr>
          <w:lang w:val="uk-UA"/>
        </w:rPr>
      </w:r>
    </w:p>
    <w:p>
      <w:pPr>
        <w:pBdr/>
        <w:shd w:val="clear" w:color="auto" w:fill="ffffff"/>
        <w:spacing/>
        <w:ind/>
        <w:rPr>
          <w:lang w:val="uk-UA"/>
        </w:rPr>
      </w:pPr>
      <w:r>
        <w:rPr>
          <w:lang w:val="uk-UA"/>
        </w:rPr>
      </w:r>
      <w:r>
        <w:rPr>
          <w:lang w:val="uk-UA"/>
        </w:rPr>
      </w:r>
    </w:p>
    <w:p>
      <w:pPr>
        <w:pBdr/>
        <w:shd w:val="clear" w:color="auto" w:fill="ffffff"/>
        <w:spacing/>
        <w:ind/>
        <w:rPr>
          <w:lang w:val="uk-UA"/>
        </w:rPr>
      </w:pPr>
      <w:r>
        <w:rPr>
          <w:lang w:val="uk-UA"/>
        </w:rPr>
      </w:r>
      <w:r>
        <w:rPr>
          <w:lang w:val="uk-UA"/>
        </w:rPr>
      </w:r>
    </w:p>
    <w:p>
      <w:pPr>
        <w:pBdr/>
        <w:shd w:val="clear" w:color="auto" w:fill="ffffff"/>
        <w:spacing/>
        <w:ind/>
        <w:rPr>
          <w:lang w:val="uk-UA"/>
        </w:rPr>
      </w:pPr>
      <w:r>
        <w:rPr>
          <w:lang w:val="uk-UA"/>
        </w:rPr>
      </w:r>
      <w:r>
        <w:rPr>
          <w:lang w:val="uk-UA"/>
        </w:rPr>
      </w:r>
    </w:p>
    <w:p>
      <w:pPr>
        <w:pBdr/>
        <w:shd w:val="clear" w:color="auto" w:fill="ffffff"/>
        <w:spacing/>
        <w:ind/>
        <w:rPr>
          <w:lang w:val="uk-UA"/>
        </w:rPr>
      </w:pPr>
      <w:r>
        <w:rPr>
          <w:lang w:val="uk-UA"/>
        </w:rPr>
      </w:r>
      <w:r>
        <w:rPr>
          <w:lang w:val="uk-UA"/>
        </w:rPr>
      </w:r>
    </w:p>
    <w:p>
      <w:pPr>
        <w:pBdr/>
        <w:shd w:val="clear" w:color="auto" w:fill="ffffff"/>
        <w:spacing/>
        <w:ind/>
        <w:rPr>
          <w:lang w:val="uk-UA"/>
        </w:rPr>
      </w:pPr>
      <w:r>
        <w:rPr>
          <w:lang w:val="uk-UA"/>
        </w:rPr>
      </w:r>
      <w:r>
        <w:rPr>
          <w:lang w:val="uk-UA"/>
        </w:rPr>
      </w:r>
    </w:p>
    <w:p>
      <w:pPr>
        <w:pBdr/>
        <w:shd w:val="clear" w:color="auto" w:fill="ffffff"/>
        <w:spacing/>
        <w:ind/>
        <w:rPr>
          <w:lang w:val="uk-UA"/>
        </w:rPr>
      </w:pPr>
      <w:r>
        <w:rPr>
          <w:lang w:val="uk-UA"/>
        </w:rPr>
      </w:r>
      <w:r>
        <w:rPr>
          <w:lang w:val="uk-UA"/>
        </w:rPr>
      </w:r>
    </w:p>
    <w:p>
      <w:pPr>
        <w:pBdr/>
        <w:shd w:val="clear" w:color="auto" w:fill="ffffff"/>
        <w:spacing/>
        <w:ind/>
        <w:rPr>
          <w:lang w:val="uk-UA"/>
        </w:rPr>
      </w:pPr>
      <w:r>
        <w:rPr>
          <w:lang w:val="uk-UA"/>
        </w:rPr>
      </w:r>
      <w:r>
        <w:rPr>
          <w:lang w:val="uk-UA"/>
        </w:rPr>
      </w:r>
    </w:p>
    <w:p>
      <w:pPr>
        <w:pBdr/>
        <w:shd w:val="clear" w:color="auto" w:fill="ffffff"/>
        <w:spacing/>
        <w:ind/>
        <w:rPr>
          <w:lang w:val="uk-UA"/>
        </w:rPr>
      </w:pPr>
      <w:r>
        <w:rPr>
          <w:lang w:val="uk-UA"/>
        </w:rPr>
      </w:r>
      <w:r>
        <w:rPr>
          <w:lang w:val="uk-UA"/>
        </w:rPr>
      </w:r>
    </w:p>
    <w:p>
      <w:pPr>
        <w:pBdr/>
        <w:shd w:val="clear" w:color="auto" w:fill="ffffff"/>
        <w:spacing/>
        <w:ind w:left="180"/>
        <w:rPr>
          <w:lang w:val="ru-RU"/>
        </w:rPr>
      </w:pPr>
      <w:r>
        <w:rPr>
          <w:lang w:val="uk-UA"/>
        </w:rPr>
        <w:t xml:space="preserve">    </w:t>
      </w:r>
      <w:r>
        <w:rPr>
          <w:lang w:val="ru-RU"/>
        </w:rPr>
      </w:r>
    </w:p>
    <w:p>
      <w:pPr>
        <w:pBdr/>
        <w:tabs>
          <w:tab w:val="left" w:leader="none" w:pos="9214"/>
        </w:tabs>
        <w:spacing/>
        <w:ind w:left="13041"/>
        <w:jc w:val="right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Додаток 2</w:t>
      </w:r>
      <w:r>
        <w:rPr>
          <w:b/>
          <w:bCs/>
          <w:i/>
          <w:iCs/>
          <w:sz w:val="28"/>
          <w:szCs w:val="28"/>
          <w:lang w:val="uk-UA"/>
        </w:rPr>
      </w:r>
    </w:p>
    <w:p>
      <w:pPr>
        <w:pBdr/>
        <w:spacing w:after="120"/>
        <w:ind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Bdr/>
        <w:spacing w:after="120"/>
        <w:ind w:firstLine="471" w:left="3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Інформація про виконання регіональних програм у 20</w:t>
      </w:r>
      <w:r>
        <w:rPr>
          <w:b/>
          <w:sz w:val="28"/>
          <w:szCs w:val="28"/>
          <w:lang w:val="uk-UA"/>
        </w:rPr>
        <w:t xml:space="preserve">24</w:t>
      </w:r>
      <w:r>
        <w:rPr>
          <w:b/>
          <w:sz w:val="28"/>
          <w:szCs w:val="28"/>
          <w:lang w:val="uk-UA"/>
        </w:rPr>
        <w:t xml:space="preserve"> році</w:t>
      </w:r>
      <w:r>
        <w:rPr>
          <w:b/>
          <w:sz w:val="28"/>
          <w:szCs w:val="28"/>
          <w:lang w:val="uk-UA"/>
        </w:rPr>
      </w:r>
    </w:p>
    <w:p>
      <w:pPr>
        <w:pBdr/>
        <w:spacing/>
        <w:ind w:firstLine="470" w:left="34"/>
        <w:jc w:val="right"/>
        <w:rPr>
          <w:b/>
          <w:szCs w:val="24"/>
          <w:lang w:val="uk-UA"/>
        </w:rPr>
      </w:pPr>
      <w:r>
        <w:rPr>
          <w:b/>
          <w:szCs w:val="24"/>
          <w:lang w:val="uk-UA"/>
        </w:rPr>
        <w:t xml:space="preserve">-тис.грн-</w:t>
      </w:r>
      <w:r>
        <w:rPr>
          <w:b/>
          <w:szCs w:val="24"/>
          <w:lang w:val="uk-UA"/>
        </w:rPr>
      </w:r>
    </w:p>
    <w:tbl>
      <w:tblPr>
        <w:tblW w:w="1543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3641"/>
        <w:gridCol w:w="1260"/>
        <w:gridCol w:w="900"/>
        <w:gridCol w:w="720"/>
        <w:gridCol w:w="1136"/>
        <w:gridCol w:w="540"/>
        <w:gridCol w:w="360"/>
        <w:gridCol w:w="540"/>
        <w:gridCol w:w="540"/>
        <w:gridCol w:w="900"/>
        <w:gridCol w:w="1080"/>
        <w:gridCol w:w="1361"/>
        <w:gridCol w:w="709"/>
        <w:gridCol w:w="1215"/>
      </w:tblGrid>
      <w:tr>
        <w:trPr>
          <w:trHeight w:val="276"/>
          <w:tblHeader/>
        </w:trPr>
        <w:tc>
          <w:tcPr>
            <w:shd w:val="clear" w:color="auto" w:fill="auto"/>
            <w:tcBorders/>
            <w:tcW w:w="537" w:type="dxa"/>
            <w:vMerge w:val="restar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 xml:space="preserve">№</w:t>
            </w:r>
            <w:r>
              <w:rPr>
                <w:b/>
                <w:szCs w:val="24"/>
                <w:lang w:val="uk-UA"/>
              </w:rPr>
            </w:r>
          </w:p>
          <w:p>
            <w:pPr>
              <w:pBdr/>
              <w:spacing/>
              <w:ind w:right="-57" w:left="-57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ru-RU"/>
              </w:rPr>
              <w:t xml:space="preserve">з</w:t>
            </w:r>
            <w:r>
              <w:rPr>
                <w:b/>
                <w:szCs w:val="24"/>
                <w:lang w:val="uk-UA"/>
              </w:rPr>
              <w:t xml:space="preserve">/п</w:t>
            </w:r>
            <w:r>
              <w:rPr>
                <w:b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364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 xml:space="preserve">Назва програми</w:t>
            </w:r>
            <w:r>
              <w:rPr>
                <w:b/>
                <w:szCs w:val="24"/>
                <w:lang w:val="uk-UA"/>
              </w:rPr>
            </w:r>
          </w:p>
          <w:p>
            <w:pPr>
              <w:pBdr/>
              <w:spacing/>
              <w:ind/>
              <w:jc w:val="center"/>
              <w:rPr>
                <w:i/>
                <w:szCs w:val="24"/>
                <w:lang w:val="uk-UA"/>
              </w:rPr>
            </w:pPr>
            <w:r>
              <w:rPr>
                <w:i/>
                <w:szCs w:val="24"/>
                <w:lang w:val="uk-UA"/>
              </w:rPr>
            </w:r>
            <w:r>
              <w:rPr>
                <w:i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1260" w:type="dxa"/>
            <w:vAlign w:val="center"/>
            <w:vMerge w:val="restart"/>
            <w:textDirection w:val="btLr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 xml:space="preserve">Найменування відповідального виконавця програми</w:t>
            </w:r>
            <w:r>
              <w:rPr>
                <w:b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900" w:type="dxa"/>
            <w:vAlign w:val="center"/>
            <w:vMerge w:val="restart"/>
            <w:textDirection w:val="btLr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 xml:space="preserve">Найменування голо</w:t>
            </w:r>
            <w:r>
              <w:rPr>
                <w:b/>
                <w:szCs w:val="24"/>
                <w:lang w:val="uk-UA"/>
              </w:rPr>
              <w:t xml:space="preserve">в</w:t>
            </w:r>
            <w:r>
              <w:rPr>
                <w:b/>
                <w:szCs w:val="24"/>
                <w:lang w:val="uk-UA"/>
              </w:rPr>
              <w:t xml:space="preserve">ного розпоряд</w:t>
            </w:r>
            <w:r>
              <w:rPr>
                <w:b/>
                <w:szCs w:val="24"/>
                <w:lang w:val="uk-UA"/>
              </w:rPr>
              <w:t xml:space="preserve">ника коштів </w:t>
            </w:r>
            <w:r>
              <w:rPr>
                <w:b/>
                <w:szCs w:val="24"/>
                <w:lang w:val="uk-UA"/>
              </w:rPr>
              <w:br/>
              <w:t xml:space="preserve">у 2024</w:t>
            </w:r>
            <w:r>
              <w:rPr>
                <w:b/>
                <w:szCs w:val="24"/>
                <w:lang w:val="uk-UA"/>
              </w:rPr>
              <w:t xml:space="preserve"> році</w:t>
            </w:r>
            <w:r>
              <w:rPr>
                <w:b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720" w:type="dxa"/>
            <w:vAlign w:val="center"/>
            <w:vMerge w:val="restart"/>
            <w:textDirection w:val="btLr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 xml:space="preserve">Термін реалізації</w:t>
            </w:r>
            <w:r>
              <w:rPr>
                <w:b/>
                <w:szCs w:val="24"/>
                <w:lang w:val="uk-UA"/>
              </w:rPr>
            </w:r>
          </w:p>
        </w:tc>
        <w:tc>
          <w:tcPr>
            <w:gridSpan w:val="9"/>
            <w:shd w:val="clear" w:color="auto" w:fill="auto"/>
            <w:tcBorders/>
            <w:tcW w:w="71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 xml:space="preserve">Фінансове забезпечення програм у 20</w:t>
            </w:r>
            <w:r>
              <w:rPr>
                <w:b/>
                <w:szCs w:val="24"/>
                <w:lang w:val="uk-UA"/>
              </w:rPr>
              <w:t xml:space="preserve">24</w:t>
            </w:r>
            <w:r>
              <w:rPr>
                <w:b/>
                <w:szCs w:val="24"/>
                <w:lang w:val="uk-UA"/>
              </w:rPr>
              <w:t xml:space="preserve"> році </w:t>
            </w:r>
            <w:r>
              <w:rPr>
                <w:b/>
                <w:szCs w:val="24"/>
                <w:lang w:val="uk-UA"/>
              </w:rPr>
            </w:r>
          </w:p>
          <w:p>
            <w:pPr>
              <w:pBdr/>
              <w:spacing/>
              <w:ind/>
              <w:jc w:val="center"/>
              <w:rPr>
                <w:b/>
                <w:szCs w:val="24"/>
                <w:lang w:val="uk-UA"/>
              </w:rPr>
            </w:pPr>
            <w:r>
              <w:rPr>
                <w:i/>
                <w:szCs w:val="24"/>
                <w:lang w:val="uk-UA"/>
              </w:rPr>
              <w:t xml:space="preserve">(на кінець року)</w:t>
            </w:r>
            <w:r>
              <w:rPr>
                <w:b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1215" w:type="dxa"/>
            <w:vMerge w:val="restart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 xml:space="preserve">Очікувані обсяги фінансу</w:t>
            </w:r>
            <w:r>
              <w:rPr>
                <w:b/>
                <w:szCs w:val="24"/>
                <w:lang w:val="uk-UA"/>
              </w:rPr>
              <w:t xml:space="preserve">вання з обласного бюджету на 202</w:t>
            </w:r>
            <w:r>
              <w:rPr>
                <w:b/>
                <w:szCs w:val="24"/>
                <w:lang w:val="uk-UA"/>
              </w:rPr>
              <w:t xml:space="preserve">5</w:t>
            </w:r>
            <w:r>
              <w:rPr>
                <w:b/>
                <w:szCs w:val="24"/>
                <w:lang w:val="uk-UA"/>
              </w:rPr>
              <w:t xml:space="preserve"> рік</w:t>
            </w:r>
            <w:r>
              <w:rPr>
                <w:b/>
                <w:szCs w:val="24"/>
                <w:lang w:val="uk-UA"/>
              </w:rPr>
            </w:r>
          </w:p>
        </w:tc>
      </w:tr>
      <w:tr>
        <w:trPr>
          <w:trHeight w:val="253"/>
          <w:tblHeader/>
        </w:trPr>
        <w:tc>
          <w:tcPr>
            <w:shd w:val="clear" w:color="auto" w:fill="auto"/>
            <w:tcBorders/>
            <w:tcW w:w="537" w:type="dxa"/>
            <w:vMerge w:val="continue"/>
            <w:textDirection w:val="lrTb"/>
            <w:noWrap w:val="false"/>
          </w:tcPr>
          <w:p>
            <w:pPr>
              <w:pBdr/>
              <w:spacing/>
              <w:ind w:right="-227" w:left="454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</w:r>
            <w:r>
              <w:rPr>
                <w:b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364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</w:r>
            <w:r>
              <w:rPr>
                <w:b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1260" w:type="dxa"/>
            <w:vMerge w:val="continue"/>
            <w:textDirection w:val="btLr"/>
            <w:noWrap w:val="false"/>
          </w:tcPr>
          <w:p>
            <w:pPr>
              <w:pBdr/>
              <w:spacing/>
              <w:ind w:right="113" w:left="113"/>
              <w:jc w:val="both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</w:r>
            <w:r>
              <w:rPr>
                <w:b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900" w:type="dxa"/>
            <w:vMerge w:val="continue"/>
            <w:textDirection w:val="btLr"/>
            <w:noWrap w:val="false"/>
          </w:tcPr>
          <w:p>
            <w:pPr>
              <w:pBdr/>
              <w:spacing/>
              <w:ind w:right="113" w:left="113"/>
              <w:jc w:val="both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</w:r>
            <w:r>
              <w:rPr>
                <w:b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720" w:type="dxa"/>
            <w:vAlign w:val="center"/>
            <w:vMerge w:val="continue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</w:r>
            <w:r>
              <w:rPr>
                <w:b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1136" w:type="dxa"/>
            <w:vAlign w:val="center"/>
            <w:vMerge w:val="restart"/>
            <w:textDirection w:val="btLr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 xml:space="preserve">Передбачений бюджетом обсяг фінансування </w:t>
            </w:r>
            <w:r>
              <w:rPr>
                <w:b/>
                <w:szCs w:val="24"/>
                <w:lang w:val="uk-UA"/>
              </w:rPr>
            </w:r>
          </w:p>
          <w:p>
            <w:pPr>
              <w:pBdr/>
              <w:spacing/>
              <w:ind w:right="-57" w:left="-57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 xml:space="preserve">на 20</w:t>
            </w:r>
            <w:r>
              <w:rPr>
                <w:b/>
                <w:szCs w:val="24"/>
                <w:lang w:val="uk-UA"/>
              </w:rPr>
              <w:t xml:space="preserve">2</w:t>
            </w:r>
            <w:r>
              <w:rPr>
                <w:b/>
                <w:szCs w:val="24"/>
                <w:lang w:val="uk-UA"/>
              </w:rPr>
              <w:t xml:space="preserve">4</w:t>
            </w:r>
            <w:r>
              <w:rPr>
                <w:b/>
                <w:szCs w:val="24"/>
                <w:lang w:val="uk-UA"/>
              </w:rPr>
              <w:t xml:space="preserve"> рік</w:t>
            </w:r>
            <w:r>
              <w:rPr>
                <w:b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540" w:type="dxa"/>
            <w:vAlign w:val="center"/>
            <w:vMerge w:val="restart"/>
            <w:textDirection w:val="btLr"/>
            <w:noWrap w:val="false"/>
          </w:tcPr>
          <w:p>
            <w:pPr>
              <w:pBdr/>
              <w:spacing/>
              <w:ind w:hanging="124"/>
              <w:jc w:val="center"/>
              <w:rPr>
                <w:b/>
                <w:szCs w:val="24"/>
                <w:lang w:val="uk-UA"/>
              </w:rPr>
            </w:pPr>
            <w:r>
              <w:rPr>
                <w:rFonts w:hint="eastAsia"/>
                <w:b/>
                <w:szCs w:val="24"/>
                <w:lang w:val="uk-UA"/>
              </w:rPr>
              <w:t xml:space="preserve">Проведені</w:t>
            </w:r>
            <w:r>
              <w:rPr>
                <w:b/>
                <w:szCs w:val="24"/>
                <w:lang w:val="uk-UA"/>
              </w:rPr>
              <w:t xml:space="preserve"> </w:t>
            </w:r>
            <w:r>
              <w:rPr>
                <w:rFonts w:hint="eastAsia"/>
                <w:b/>
                <w:szCs w:val="24"/>
                <w:lang w:val="uk-UA"/>
              </w:rPr>
              <w:t xml:space="preserve">видатки</w:t>
            </w:r>
            <w:r>
              <w:rPr>
                <w:b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360" w:type="dxa"/>
            <w:vAlign w:val="center"/>
            <w:vMerge w:val="restart"/>
            <w:textDirection w:val="btLr"/>
            <w:noWrap w:val="false"/>
          </w:tcPr>
          <w:p>
            <w:pPr>
              <w:pBdr/>
              <w:spacing/>
              <w:ind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 xml:space="preserve">%</w:t>
            </w:r>
            <w:r>
              <w:rPr>
                <w:b/>
                <w:szCs w:val="24"/>
                <w:lang w:val="uk-UA"/>
              </w:rPr>
            </w:r>
          </w:p>
        </w:tc>
        <w:tc>
          <w:tcPr>
            <w:gridSpan w:val="6"/>
            <w:shd w:val="clear" w:color="auto" w:fill="auto"/>
            <w:tcBorders/>
            <w:tcW w:w="51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 xml:space="preserve">в тому числі:</w:t>
            </w:r>
            <w:r>
              <w:rPr>
                <w:b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121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</w:r>
            <w:r>
              <w:rPr>
                <w:b/>
                <w:szCs w:val="24"/>
                <w:lang w:val="uk-UA"/>
              </w:rPr>
            </w:r>
          </w:p>
        </w:tc>
      </w:tr>
      <w:tr>
        <w:trPr>
          <w:cantSplit/>
          <w:trHeight w:val="2671"/>
          <w:tblHeader/>
        </w:trPr>
        <w:tc>
          <w:tcPr>
            <w:shd w:val="clear" w:color="auto" w:fill="auto"/>
            <w:tcBorders/>
            <w:tcW w:w="537" w:type="dxa"/>
            <w:vMerge w:val="continue"/>
            <w:textDirection w:val="lrTb"/>
            <w:noWrap w:val="false"/>
          </w:tcPr>
          <w:p>
            <w:pPr>
              <w:pBdr/>
              <w:spacing/>
              <w:ind w:right="-227" w:left="454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</w:r>
            <w:r>
              <w:rPr>
                <w:b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364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</w:r>
            <w:r>
              <w:rPr>
                <w:b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1260" w:type="dxa"/>
            <w:vMerge w:val="continue"/>
            <w:textDirection w:val="btLr"/>
            <w:noWrap w:val="false"/>
          </w:tcPr>
          <w:p>
            <w:pPr>
              <w:pBdr/>
              <w:spacing/>
              <w:ind w:right="113" w:left="113"/>
              <w:jc w:val="both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</w:r>
            <w:r>
              <w:rPr>
                <w:b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900" w:type="dxa"/>
            <w:vMerge w:val="continue"/>
            <w:textDirection w:val="btLr"/>
            <w:noWrap w:val="false"/>
          </w:tcPr>
          <w:p>
            <w:pPr>
              <w:pBdr/>
              <w:spacing/>
              <w:ind w:right="113" w:left="113"/>
              <w:jc w:val="both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</w:r>
            <w:r>
              <w:rPr>
                <w:b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720" w:type="dxa"/>
            <w:vAlign w:val="center"/>
            <w:vMerge w:val="continue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</w:r>
            <w:r>
              <w:rPr>
                <w:b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1136" w:type="dxa"/>
            <w:vAlign w:val="center"/>
            <w:vMerge w:val="continue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</w:r>
            <w:r>
              <w:rPr>
                <w:b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540" w:type="dxa"/>
            <w:vAlign w:val="center"/>
            <w:vMerge w:val="continue"/>
            <w:textDirection w:val="btLr"/>
            <w:noWrap w:val="false"/>
          </w:tcPr>
          <w:p>
            <w:pPr>
              <w:pBdr/>
              <w:spacing/>
              <w:ind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</w:r>
            <w:r>
              <w:rPr>
                <w:b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360" w:type="dxa"/>
            <w:vAlign w:val="center"/>
            <w:vMerge w:val="continue"/>
            <w:textDirection w:val="btLr"/>
            <w:noWrap w:val="false"/>
          </w:tcPr>
          <w:p>
            <w:pPr>
              <w:pBdr/>
              <w:spacing/>
              <w:ind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</w:r>
            <w:r>
              <w:rPr>
                <w:b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540" w:type="dxa"/>
            <w:vAlign w:val="center"/>
            <w:textDirection w:val="btLr"/>
            <w:noWrap w:val="false"/>
          </w:tcPr>
          <w:p>
            <w:pPr>
              <w:pBdr/>
              <w:spacing/>
              <w:ind w:firstLine="14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 xml:space="preserve">державний бюджет</w:t>
            </w:r>
            <w:r>
              <w:rPr>
                <w:b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540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hanging="108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 xml:space="preserve">обласний бюджет</w:t>
            </w:r>
            <w:r>
              <w:rPr>
                <w:b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900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lang w:val="uk-UA"/>
              </w:rPr>
              <w:t xml:space="preserve">% фін-я з ОБ від загального фінансування</w:t>
            </w:r>
            <w:r>
              <w:rPr>
                <w:b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1080" w:type="dxa"/>
            <w:vAlign w:val="center"/>
            <w:textDirection w:val="btLr"/>
            <w:noWrap w:val="false"/>
          </w:tcPr>
          <w:p>
            <w:pPr>
              <w:pBdr/>
              <w:spacing/>
              <w:ind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 xml:space="preserve">районний, міський</w:t>
            </w:r>
            <w:r>
              <w:rPr>
                <w:b/>
                <w:szCs w:val="24"/>
                <w:lang w:val="uk-UA"/>
              </w:rPr>
            </w:r>
          </w:p>
          <w:p>
            <w:pPr>
              <w:pBdr/>
              <w:spacing/>
              <w:ind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 xml:space="preserve">(міст обласного підпорядкування) бюджети</w:t>
            </w:r>
            <w:r>
              <w:rPr>
                <w:b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1361" w:type="dxa"/>
            <w:vAlign w:val="center"/>
            <w:textDirection w:val="btLr"/>
            <w:noWrap w:val="false"/>
          </w:tcPr>
          <w:p>
            <w:pPr>
              <w:pBdr/>
              <w:spacing/>
              <w:ind/>
              <w:jc w:val="center"/>
              <w:rPr>
                <w:b/>
                <w:szCs w:val="24"/>
                <w:lang w:val="uk-UA"/>
              </w:rPr>
            </w:pPr>
            <w:r>
              <w:rPr>
                <w:rFonts w:hint="eastAsia"/>
                <w:b/>
                <w:szCs w:val="24"/>
                <w:lang w:val="uk-UA"/>
              </w:rPr>
              <w:t xml:space="preserve">бюджети</w:t>
            </w:r>
            <w:r>
              <w:rPr>
                <w:b/>
                <w:szCs w:val="24"/>
                <w:lang w:val="uk-UA"/>
              </w:rPr>
              <w:t xml:space="preserve"> </w:t>
            </w:r>
            <w:r>
              <w:rPr>
                <w:rFonts w:hint="eastAsia"/>
                <w:b/>
                <w:szCs w:val="24"/>
                <w:lang w:val="uk-UA"/>
              </w:rPr>
              <w:t xml:space="preserve">сіл</w:t>
            </w:r>
            <w:r>
              <w:rPr>
                <w:b/>
                <w:szCs w:val="24"/>
                <w:lang w:val="uk-UA"/>
              </w:rPr>
              <w:t xml:space="preserve">, </w:t>
            </w:r>
            <w:r>
              <w:rPr>
                <w:rFonts w:hint="eastAsia"/>
                <w:b/>
                <w:szCs w:val="24"/>
                <w:lang w:val="uk-UA"/>
              </w:rPr>
              <w:t xml:space="preserve">селищ</w:t>
            </w:r>
            <w:r>
              <w:rPr>
                <w:b/>
                <w:szCs w:val="24"/>
                <w:lang w:val="uk-UA"/>
              </w:rPr>
              <w:t xml:space="preserve">, </w:t>
            </w:r>
            <w:r>
              <w:rPr>
                <w:rFonts w:hint="eastAsia"/>
                <w:b/>
                <w:szCs w:val="24"/>
                <w:lang w:val="uk-UA"/>
              </w:rPr>
              <w:t xml:space="preserve">міст</w:t>
            </w:r>
            <w:r>
              <w:rPr>
                <w:b/>
                <w:szCs w:val="24"/>
                <w:lang w:val="uk-UA"/>
              </w:rPr>
              <w:t xml:space="preserve"> </w:t>
            </w:r>
            <w:r>
              <w:rPr>
                <w:rFonts w:hint="eastAsia"/>
                <w:b/>
                <w:szCs w:val="24"/>
                <w:lang w:val="uk-UA"/>
              </w:rPr>
              <w:t xml:space="preserve">районного</w:t>
            </w:r>
            <w:r>
              <w:rPr>
                <w:b/>
                <w:szCs w:val="24"/>
                <w:lang w:val="uk-UA"/>
              </w:rPr>
              <w:t xml:space="preserve"> </w:t>
            </w:r>
            <w:r>
              <w:rPr>
                <w:rFonts w:hint="eastAsia"/>
                <w:b/>
                <w:szCs w:val="24"/>
                <w:lang w:val="uk-UA"/>
              </w:rPr>
              <w:t xml:space="preserve">підпорядкування</w:t>
            </w:r>
            <w:r>
              <w:rPr>
                <w:b/>
                <w:szCs w:val="24"/>
                <w:lang w:val="uk-UA"/>
              </w:rPr>
              <w:t xml:space="preserve"> </w:t>
            </w:r>
            <w:r>
              <w:rPr>
                <w:b/>
                <w:szCs w:val="24"/>
                <w:lang w:val="uk-UA"/>
              </w:rPr>
            </w:r>
          </w:p>
          <w:p>
            <w:pPr>
              <w:pBdr/>
              <w:spacing/>
              <w:ind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 xml:space="preserve">(</w:t>
            </w:r>
            <w:r>
              <w:rPr>
                <w:rFonts w:hint="eastAsia"/>
                <w:b/>
                <w:szCs w:val="24"/>
                <w:lang w:val="uk-UA"/>
              </w:rPr>
              <w:t xml:space="preserve">в</w:t>
            </w:r>
            <w:r>
              <w:rPr>
                <w:b/>
                <w:szCs w:val="24"/>
                <w:lang w:val="uk-UA"/>
              </w:rPr>
              <w:t xml:space="preserve"> </w:t>
            </w:r>
            <w:r>
              <w:rPr>
                <w:rFonts w:hint="eastAsia"/>
                <w:b/>
                <w:szCs w:val="24"/>
                <w:lang w:val="uk-UA"/>
              </w:rPr>
              <w:t xml:space="preserve">т</w:t>
            </w:r>
            <w:r>
              <w:rPr>
                <w:b/>
                <w:szCs w:val="24"/>
                <w:lang w:val="uk-UA"/>
              </w:rPr>
              <w:t xml:space="preserve">.</w:t>
            </w:r>
            <w:r>
              <w:rPr>
                <w:rFonts w:hint="eastAsia"/>
                <w:b/>
                <w:szCs w:val="24"/>
                <w:lang w:val="uk-UA"/>
              </w:rPr>
              <w:t xml:space="preserve">ч</w:t>
            </w:r>
            <w:r>
              <w:rPr>
                <w:b/>
                <w:szCs w:val="24"/>
                <w:lang w:val="uk-UA"/>
              </w:rPr>
              <w:t xml:space="preserve">. </w:t>
            </w:r>
            <w:r>
              <w:rPr>
                <w:rFonts w:hint="eastAsia"/>
                <w:b/>
                <w:szCs w:val="24"/>
                <w:lang w:val="uk-UA"/>
              </w:rPr>
              <w:t xml:space="preserve">об’єднаних</w:t>
            </w:r>
            <w:r>
              <w:rPr>
                <w:b/>
                <w:szCs w:val="24"/>
                <w:lang w:val="uk-UA"/>
              </w:rPr>
              <w:t xml:space="preserve"> </w:t>
            </w:r>
            <w:r>
              <w:rPr>
                <w:rFonts w:hint="eastAsia"/>
                <w:b/>
                <w:szCs w:val="24"/>
                <w:lang w:val="uk-UA"/>
              </w:rPr>
              <w:t xml:space="preserve">територіальних</w:t>
            </w:r>
            <w:r>
              <w:rPr>
                <w:b/>
                <w:szCs w:val="24"/>
                <w:lang w:val="uk-UA"/>
              </w:rPr>
              <w:t xml:space="preserve"> </w:t>
            </w:r>
            <w:r>
              <w:rPr>
                <w:rFonts w:hint="eastAsia"/>
                <w:b/>
                <w:szCs w:val="24"/>
                <w:lang w:val="uk-UA"/>
              </w:rPr>
              <w:t xml:space="preserve">громад</w:t>
            </w:r>
            <w:r>
              <w:rPr>
                <w:b/>
                <w:szCs w:val="24"/>
                <w:lang w:val="uk-UA"/>
              </w:rPr>
              <w:t xml:space="preserve">)</w:t>
            </w:r>
            <w:r>
              <w:rPr>
                <w:b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btLr"/>
            <w:noWrap w:val="false"/>
          </w:tcPr>
          <w:p>
            <w:pPr>
              <w:pBdr/>
              <w:spacing/>
              <w:ind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 xml:space="preserve">кошти небюджетних джерел</w:t>
            </w:r>
            <w:r>
              <w:rPr>
                <w:b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121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</w:r>
            <w:r>
              <w:rPr>
                <w:b/>
                <w:szCs w:val="24"/>
                <w:lang w:val="uk-UA"/>
              </w:rPr>
            </w:r>
          </w:p>
        </w:tc>
      </w:tr>
      <w:tr>
        <w:trPr>
          <w:cantSplit/>
          <w:trHeight w:val="323"/>
          <w:tblHeader/>
        </w:trPr>
        <w:tc>
          <w:tcPr>
            <w:shd w:val="clear" w:color="auto" w:fill="auto"/>
            <w:tcBorders/>
            <w:tcW w:w="537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1</w:t>
            </w:r>
            <w:r>
              <w:rPr>
                <w:b/>
                <w:lang w:val="uk-UA"/>
              </w:rPr>
            </w:r>
          </w:p>
        </w:tc>
        <w:tc>
          <w:tcPr>
            <w:shd w:val="clear" w:color="auto" w:fill="auto"/>
            <w:tcBorders/>
            <w:tcW w:w="3641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2</w:t>
            </w:r>
            <w:r>
              <w:rPr>
                <w:b/>
                <w:lang w:val="uk-UA"/>
              </w:rPr>
            </w:r>
          </w:p>
        </w:tc>
        <w:tc>
          <w:tcPr>
            <w:shd w:val="clear" w:color="auto" w:fill="auto"/>
            <w:tcBorders/>
            <w:tcW w:w="1260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3</w:t>
            </w:r>
            <w:r>
              <w:rPr>
                <w:b/>
                <w:lang w:val="uk-UA"/>
              </w:rPr>
            </w:r>
          </w:p>
        </w:tc>
        <w:tc>
          <w:tcPr>
            <w:shd w:val="clear" w:color="auto" w:fill="auto"/>
            <w:tcBorders/>
            <w:tcW w:w="900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4</w:t>
            </w:r>
            <w:r>
              <w:rPr>
                <w:b/>
                <w:lang w:val="uk-UA"/>
              </w:rPr>
            </w:r>
          </w:p>
        </w:tc>
        <w:tc>
          <w:tcPr>
            <w:shd w:val="clear" w:color="auto" w:fill="auto"/>
            <w:tcBorders/>
            <w:tcW w:w="720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5</w:t>
            </w:r>
            <w:r>
              <w:rPr>
                <w:b/>
                <w:lang w:val="uk-UA"/>
              </w:rPr>
            </w:r>
          </w:p>
        </w:tc>
        <w:tc>
          <w:tcPr>
            <w:shd w:val="clear" w:color="auto" w:fill="auto"/>
            <w:tcBorders/>
            <w:tcW w:w="1136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6</w:t>
            </w:r>
            <w:r>
              <w:rPr>
                <w:b/>
                <w:lang w:val="uk-UA"/>
              </w:rPr>
            </w:r>
          </w:p>
        </w:tc>
        <w:tc>
          <w:tcPr>
            <w:shd w:val="clear" w:color="auto" w:fill="auto"/>
            <w:tcBorders/>
            <w:tcW w:w="540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7</w:t>
            </w:r>
            <w:r>
              <w:rPr>
                <w:b/>
                <w:lang w:val="uk-UA"/>
              </w:rPr>
            </w:r>
          </w:p>
        </w:tc>
        <w:tc>
          <w:tcPr>
            <w:shd w:val="clear" w:color="auto" w:fill="auto"/>
            <w:tcBorders/>
            <w:tcW w:w="360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8</w:t>
            </w:r>
            <w:r>
              <w:rPr>
                <w:b/>
                <w:lang w:val="uk-UA"/>
              </w:rPr>
            </w:r>
          </w:p>
        </w:tc>
        <w:tc>
          <w:tcPr>
            <w:shd w:val="clear" w:color="auto" w:fill="auto"/>
            <w:tcBorders/>
            <w:tcW w:w="540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hanging="108" w:lef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9</w:t>
            </w:r>
            <w:r>
              <w:rPr>
                <w:b/>
                <w:lang w:val="uk-UA"/>
              </w:rPr>
            </w:r>
          </w:p>
        </w:tc>
        <w:tc>
          <w:tcPr>
            <w:shd w:val="clear" w:color="auto" w:fill="auto"/>
            <w:tcBorders/>
            <w:tcW w:w="540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hanging="108" w:lef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10</w:t>
            </w:r>
            <w:r>
              <w:rPr>
                <w:b/>
                <w:lang w:val="uk-UA"/>
              </w:rPr>
            </w:r>
          </w:p>
        </w:tc>
        <w:tc>
          <w:tcPr>
            <w:shd w:val="clear" w:color="auto" w:fill="auto"/>
            <w:tcBorders/>
            <w:tcW w:w="900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11</w:t>
            </w:r>
            <w:r>
              <w:rPr>
                <w:b/>
                <w:lang w:val="uk-UA"/>
              </w:rPr>
            </w:r>
          </w:p>
        </w:tc>
        <w:tc>
          <w:tcPr>
            <w:shd w:val="clear" w:color="auto" w:fill="auto"/>
            <w:tcBorders/>
            <w:tcW w:w="1080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12</w:t>
            </w:r>
            <w:r>
              <w:rPr>
                <w:b/>
                <w:lang w:val="uk-UA"/>
              </w:rPr>
            </w:r>
          </w:p>
        </w:tc>
        <w:tc>
          <w:tcPr>
            <w:shd w:val="clear" w:color="auto" w:fill="auto"/>
            <w:tcBorders/>
            <w:tcW w:w="1361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13</w:t>
            </w:r>
            <w:r>
              <w:rPr>
                <w:b/>
                <w:lang w:val="uk-UA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14</w:t>
            </w:r>
            <w:r>
              <w:rPr>
                <w:b/>
                <w:lang w:val="uk-UA"/>
              </w:rPr>
            </w:r>
          </w:p>
        </w:tc>
        <w:tc>
          <w:tcPr>
            <w:shd w:val="clear" w:color="auto" w:fill="auto"/>
            <w:tcBorders/>
            <w:tcW w:w="1215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15</w:t>
            </w:r>
            <w:r>
              <w:rPr>
                <w:b/>
                <w:lang w:val="uk-UA"/>
              </w:rPr>
            </w:r>
          </w:p>
        </w:tc>
      </w:tr>
      <w:tr>
        <w:trPr>
          <w:cantSplit/>
          <w:trHeight w:val="1134"/>
          <w:tblHeader/>
        </w:trPr>
        <w:tc>
          <w:tcPr>
            <w:shd w:val="clear" w:color="auto" w:fill="auto"/>
            <w:tcBorders/>
            <w:tcW w:w="53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1.</w:t>
            </w:r>
            <w:r>
              <w:rPr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364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Обласна Програма підтримки індивідуального житлового будівництва та розвитку особистого селянського го</w:t>
            </w:r>
            <w:r>
              <w:rPr>
                <w:lang w:val="uk-UA"/>
              </w:rPr>
              <w:t xml:space="preserve">сподарства «Власний дім» на 2021 – 2027</w:t>
            </w:r>
            <w:r>
              <w:rPr>
                <w:lang w:val="uk-UA"/>
              </w:rPr>
              <w:t xml:space="preserve"> роки </w:t>
            </w:r>
            <w:r>
              <w:rPr>
                <w:i/>
                <w:lang w:val="uk-UA"/>
              </w:rPr>
              <w:t xml:space="preserve">затве</w:t>
            </w:r>
            <w:r>
              <w:rPr>
                <w:i/>
                <w:lang w:val="uk-UA"/>
              </w:rPr>
              <w:t xml:space="preserve">рджена рішенням двадцять пятої сесії обласної ради сьомого скликання </w:t>
            </w:r>
            <w:r>
              <w:rPr>
                <w:i/>
                <w:lang w:val="uk-UA"/>
              </w:rPr>
              <w:br/>
              <w:t xml:space="preserve">від 28.10</w:t>
            </w:r>
            <w:r>
              <w:rPr>
                <w:i/>
                <w:lang w:val="uk-UA"/>
              </w:rPr>
              <w:t xml:space="preserve">.20</w:t>
            </w:r>
            <w:r>
              <w:rPr>
                <w:i/>
                <w:lang w:val="uk-UA"/>
              </w:rPr>
              <w:t xml:space="preserve">20</w:t>
            </w:r>
            <w:r>
              <w:rPr>
                <w:lang w:val="uk-UA"/>
              </w:rPr>
            </w:r>
          </w:p>
          <w:p>
            <w:pPr>
              <w:pBdr/>
              <w:spacing/>
              <w:ind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</w:r>
            <w:r>
              <w:rPr>
                <w:b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1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Чернігівський обласний фонд підтримки інди</w:t>
            </w:r>
            <w:r>
              <w:rPr>
                <w:szCs w:val="24"/>
                <w:lang w:val="uk-UA"/>
              </w:rPr>
              <w:t xml:space="preserve">відуального житлов.</w:t>
            </w:r>
            <w:r>
              <w:rPr>
                <w:szCs w:val="24"/>
                <w:lang w:val="uk-UA"/>
              </w:rPr>
              <w:t xml:space="preserve"> будів.</w:t>
            </w:r>
            <w:r>
              <w:rPr>
                <w:szCs w:val="24"/>
                <w:lang w:val="uk-UA"/>
              </w:rPr>
              <w:t xml:space="preserve"> на селі</w:t>
            </w:r>
            <w:r>
              <w:rPr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9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Департамент </w:t>
            </w:r>
            <w:r>
              <w:rPr>
                <w:szCs w:val="24"/>
                <w:lang w:val="uk-UA"/>
              </w:rPr>
              <w:t xml:space="preserve">економічного розвитку </w:t>
            </w:r>
            <w:r>
              <w:rPr>
                <w:szCs w:val="24"/>
                <w:lang w:val="uk-UA"/>
              </w:rPr>
              <w:t xml:space="preserve">облдержадміністрації</w:t>
            </w:r>
            <w:r>
              <w:rPr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7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ru-RU"/>
              </w:rPr>
              <w:t xml:space="preserve">20</w:t>
            </w:r>
            <w:r>
              <w:rPr>
                <w:szCs w:val="24"/>
                <w:lang w:val="uk-UA"/>
              </w:rPr>
              <w:t xml:space="preserve">21-</w:t>
            </w:r>
            <w:r>
              <w:rPr>
                <w:szCs w:val="24"/>
                <w:lang w:val="ru-RU"/>
              </w:rPr>
              <w:t xml:space="preserve">202</w:t>
            </w:r>
            <w:r>
              <w:rPr>
                <w:szCs w:val="24"/>
                <w:lang w:val="uk-UA"/>
              </w:rPr>
              <w:t xml:space="preserve">7</w:t>
            </w:r>
            <w:r>
              <w:rPr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1136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bCs/>
                <w:szCs w:val="24"/>
                <w:lang w:val="uk-UA"/>
              </w:rPr>
            </w:pPr>
            <w:r>
              <w:rPr>
                <w:bCs/>
                <w:szCs w:val="24"/>
                <w:lang w:val="uk-UA"/>
              </w:rPr>
              <w:t xml:space="preserve">9915,6</w:t>
            </w:r>
            <w:r>
              <w:rPr>
                <w:bCs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540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bCs/>
                <w:szCs w:val="24"/>
                <w:lang w:val="uk-UA"/>
              </w:rPr>
            </w:pPr>
            <w:r>
              <w:rPr>
                <w:lang w:val="uk-UA"/>
              </w:rPr>
              <w:t xml:space="preserve">5786,9</w:t>
            </w:r>
            <w:r>
              <w:rPr>
                <w:bCs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360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58</w:t>
            </w:r>
            <w:r>
              <w:rPr>
                <w:szCs w:val="24"/>
                <w:lang w:val="uk-UA"/>
              </w:rPr>
              <w:t xml:space="preserve">,</w:t>
            </w:r>
            <w:r>
              <w:rPr>
                <w:szCs w:val="24"/>
                <w:lang w:val="uk-UA"/>
              </w:rPr>
              <w:t xml:space="preserve">4</w:t>
            </w:r>
            <w:r>
              <w:rPr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540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2500,0</w:t>
            </w:r>
            <w:r>
              <w:rPr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540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2661,8</w:t>
            </w:r>
            <w:r>
              <w:rPr>
                <w:szCs w:val="24"/>
                <w:lang w:val="uk-UA"/>
              </w:rPr>
            </w:r>
          </w:p>
          <w:p>
            <w:pPr>
              <w:pBdr/>
              <w:spacing/>
              <w:ind w:right="113" w:left="113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</w:r>
            <w:r>
              <w:rPr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900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                  </w:t>
            </w:r>
            <w:r>
              <w:rPr>
                <w:szCs w:val="24"/>
                <w:lang w:val="uk-UA"/>
              </w:rPr>
            </w:r>
          </w:p>
          <w:p>
            <w:pPr>
              <w:pBdr/>
              <w:spacing/>
              <w:ind w:right="113" w:left="113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                  46,0</w:t>
            </w:r>
            <w:r>
              <w:rPr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1080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-</w:t>
            </w:r>
            <w:r>
              <w:rPr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1361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625,1</w:t>
            </w:r>
            <w:r>
              <w:rPr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709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-</w:t>
            </w:r>
            <w:r>
              <w:rPr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1215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5500,0</w:t>
            </w:r>
            <w:r>
              <w:rPr>
                <w:szCs w:val="24"/>
                <w:lang w:val="uk-UA"/>
              </w:rPr>
            </w:r>
          </w:p>
        </w:tc>
      </w:tr>
    </w:tbl>
    <w:p>
      <w:pPr>
        <w:pBdr/>
        <w:shd w:val="clear" w:color="auto" w:fill="ffffff"/>
        <w:spacing/>
        <w:ind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  <w:r>
        <w:rPr>
          <w:b/>
          <w:sz w:val="28"/>
          <w:szCs w:val="28"/>
          <w:lang w:val="uk-UA"/>
        </w:rPr>
      </w:r>
    </w:p>
    <w:p>
      <w:pPr>
        <w:pBdr/>
        <w:shd w:val="clear" w:color="auto" w:fill="ffffff"/>
        <w:spacing/>
        <w:ind w:left="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  <w:r>
        <w:rPr>
          <w:b/>
          <w:sz w:val="28"/>
          <w:szCs w:val="28"/>
          <w:lang w:val="uk-UA"/>
        </w:rPr>
      </w:r>
    </w:p>
    <w:p>
      <w:pPr>
        <w:pBdr/>
        <w:shd w:val="clear" w:color="auto" w:fill="ffffff"/>
        <w:spacing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  <w:r>
        <w:rPr>
          <w:b/>
          <w:sz w:val="28"/>
          <w:szCs w:val="28"/>
          <w:lang w:val="uk-UA"/>
        </w:rPr>
      </w:r>
    </w:p>
    <w:p>
      <w:pPr>
        <w:pBdr/>
        <w:shd w:val="clear" w:color="auto" w:fill="ffffff"/>
        <w:spacing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  <w:r>
        <w:rPr>
          <w:b/>
          <w:sz w:val="28"/>
          <w:szCs w:val="28"/>
          <w:lang w:val="uk-UA"/>
        </w:rPr>
      </w:r>
    </w:p>
    <w:p>
      <w:pPr>
        <w:pBdr/>
        <w:shd w:val="clear" w:color="auto" w:fill="ffffff"/>
        <w:spacing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  <w:r>
        <w:rPr>
          <w:b/>
          <w:sz w:val="28"/>
          <w:szCs w:val="28"/>
          <w:lang w:val="uk-UA"/>
        </w:rPr>
      </w:r>
    </w:p>
    <w:p>
      <w:pPr>
        <w:pBdr/>
        <w:shd w:val="clear" w:color="auto" w:fill="ffffff"/>
        <w:spacing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  <w:r>
        <w:rPr>
          <w:b/>
          <w:sz w:val="28"/>
          <w:szCs w:val="28"/>
          <w:lang w:val="uk-UA"/>
        </w:rPr>
      </w:r>
    </w:p>
    <w:p>
      <w:pPr>
        <w:pBdr/>
        <w:shd w:val="clear" w:color="auto" w:fill="ffffff"/>
        <w:spacing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  <w:r>
        <w:rPr>
          <w:b/>
          <w:sz w:val="28"/>
          <w:szCs w:val="28"/>
          <w:lang w:val="uk-UA"/>
        </w:rPr>
      </w:r>
    </w:p>
    <w:p>
      <w:pPr>
        <w:pBdr/>
        <w:spacing/>
        <w: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/>
        <w: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/>
        <w: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/>
        <w: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/>
        <w: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tabs>
          <w:tab w:val="left" w:leader="none" w:pos="5565"/>
        </w:tabs>
        <w:spacing/>
        <w:ind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 xml:space="preserve">Пояснювальна  записка</w:t>
      </w:r>
      <w:r>
        <w:rPr>
          <w:b/>
          <w:bCs/>
          <w:sz w:val="28"/>
          <w:szCs w:val="28"/>
          <w:lang w:val="uk-UA"/>
        </w:rPr>
      </w:r>
    </w:p>
    <w:p>
      <w:pPr>
        <w:pBdr/>
        <w:spacing/>
        <w: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/>
        <w: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/>
        <w: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</w:t>
      </w:r>
      <w:r>
        <w:rPr>
          <w:sz w:val="28"/>
          <w:szCs w:val="28"/>
          <w:lang w:val="uk-UA"/>
        </w:rPr>
        <w:t xml:space="preserve"> 2024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році було профінансовано </w:t>
      </w:r>
      <w:r>
        <w:rPr>
          <w:sz w:val="28"/>
          <w:szCs w:val="28"/>
          <w:lang w:val="uk-UA"/>
        </w:rPr>
        <w:t xml:space="preserve">32</w:t>
      </w:r>
      <w:r>
        <w:rPr>
          <w:sz w:val="28"/>
          <w:szCs w:val="28"/>
          <w:lang w:val="uk-UA"/>
        </w:rPr>
        <w:t xml:space="preserve"> кредитні догово</w:t>
      </w:r>
      <w:r>
        <w:rPr>
          <w:sz w:val="28"/>
          <w:szCs w:val="28"/>
          <w:lang w:val="uk-UA"/>
        </w:rPr>
        <w:t xml:space="preserve">р</w:t>
      </w:r>
      <w:r>
        <w:rPr>
          <w:sz w:val="28"/>
          <w:szCs w:val="28"/>
          <w:lang w:val="uk-UA"/>
        </w:rPr>
        <w:t xml:space="preserve">и</w:t>
      </w:r>
      <w:r>
        <w:rPr>
          <w:sz w:val="28"/>
          <w:szCs w:val="28"/>
          <w:lang w:val="uk-UA"/>
        </w:rPr>
        <w:t xml:space="preserve">  на загальну сум</w:t>
      </w:r>
      <w:r>
        <w:rPr>
          <w:sz w:val="28"/>
          <w:szCs w:val="28"/>
          <w:lang w:val="uk-UA"/>
        </w:rPr>
        <w:t xml:space="preserve">у 5</w:t>
      </w:r>
      <w:r>
        <w:rPr>
          <w:sz w:val="28"/>
          <w:szCs w:val="28"/>
          <w:lang w:val="uk-UA"/>
        </w:rPr>
        <w:t xml:space="preserve"> </w:t>
      </w:r>
      <w:r>
        <w:rPr>
          <w:sz w:val="28"/>
          <w:szCs w:val="28"/>
          <w:lang w:val="uk-UA"/>
        </w:rPr>
        <w:t xml:space="preserve">786,9 тис.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грн, в тому числі:</w:t>
      </w:r>
      <w:r>
        <w:rPr>
          <w:sz w:val="28"/>
          <w:szCs w:val="28"/>
          <w:lang w:val="uk-UA"/>
        </w:rPr>
      </w:r>
    </w:p>
    <w:p>
      <w:pPr>
        <w:pBdr/>
        <w:spacing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добудова житла 1 договір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;</w:t>
      </w:r>
      <w:r>
        <w:rPr>
          <w:sz w:val="28"/>
          <w:szCs w:val="28"/>
          <w:lang w:val="uk-UA"/>
        </w:rPr>
      </w:r>
    </w:p>
    <w:p>
      <w:pPr>
        <w:pBdr/>
        <w:spacing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реконструкція житла 18</w:t>
      </w:r>
      <w:r>
        <w:rPr>
          <w:sz w:val="28"/>
          <w:szCs w:val="28"/>
          <w:lang w:val="uk-UA"/>
        </w:rPr>
        <w:t xml:space="preserve"> договорів;</w:t>
      </w:r>
      <w:r>
        <w:rPr>
          <w:sz w:val="28"/>
          <w:szCs w:val="28"/>
          <w:lang w:val="uk-UA"/>
        </w:rPr>
      </w:r>
    </w:p>
    <w:p>
      <w:pPr>
        <w:pBdr/>
        <w:spacing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придбання житла 9 договорів;</w:t>
      </w:r>
      <w:r>
        <w:rPr>
          <w:sz w:val="28"/>
          <w:szCs w:val="28"/>
          <w:lang w:val="uk-UA"/>
        </w:rPr>
      </w:r>
    </w:p>
    <w:p>
      <w:pPr>
        <w:pBdr/>
        <w:spacing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будівництво підсобних</w:t>
      </w:r>
      <w:r>
        <w:rPr>
          <w:sz w:val="28"/>
          <w:szCs w:val="28"/>
          <w:lang w:val="uk-UA"/>
        </w:rPr>
        <w:t xml:space="preserve"> господарських приміщень 1 договір</w:t>
      </w:r>
      <w:r>
        <w:rPr>
          <w:sz w:val="28"/>
          <w:szCs w:val="28"/>
          <w:lang w:val="uk-UA"/>
        </w:rPr>
        <w:t xml:space="preserve">;</w:t>
      </w:r>
      <w:r>
        <w:rPr>
          <w:sz w:val="28"/>
          <w:szCs w:val="28"/>
          <w:lang w:val="uk-UA"/>
        </w:rPr>
      </w:r>
    </w:p>
    <w:p>
      <w:pPr>
        <w:pBdr/>
        <w:spacing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розвиток особи</w:t>
      </w:r>
      <w:r>
        <w:rPr>
          <w:sz w:val="28"/>
          <w:szCs w:val="28"/>
          <w:lang w:val="uk-UA"/>
        </w:rPr>
        <w:t xml:space="preserve">стого селянського господарства 3</w:t>
      </w:r>
      <w:r>
        <w:rPr>
          <w:sz w:val="28"/>
          <w:szCs w:val="28"/>
          <w:lang w:val="uk-UA"/>
        </w:rPr>
        <w:t xml:space="preserve"> дог</w:t>
      </w:r>
      <w:r>
        <w:rPr>
          <w:sz w:val="28"/>
          <w:szCs w:val="28"/>
          <w:lang w:val="uk-UA"/>
        </w:rPr>
        <w:t xml:space="preserve">овори.</w:t>
      </w:r>
      <w:r>
        <w:rPr>
          <w:sz w:val="28"/>
          <w:szCs w:val="28"/>
          <w:lang w:val="uk-UA"/>
        </w:rPr>
      </w:r>
    </w:p>
    <w:p>
      <w:pPr>
        <w:pBdr/>
        <w:tabs>
          <w:tab w:val="left" w:leader="none" w:pos="900"/>
        </w:tabs>
        <w:spacing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числі громадян</w:t>
      </w:r>
      <w:r>
        <w:rPr>
          <w:sz w:val="28"/>
          <w:szCs w:val="28"/>
          <w:lang w:val="uk-UA"/>
        </w:rPr>
        <w:t xml:space="preserve"> , з якими укладались  кредитні договори,</w:t>
      </w:r>
      <w:r>
        <w:rPr>
          <w:sz w:val="28"/>
          <w:szCs w:val="28"/>
          <w:lang w:val="uk-UA"/>
        </w:rPr>
        <w:t xml:space="preserve"> 5 багатодітних та 8 молодих</w:t>
      </w:r>
      <w:r>
        <w:rPr>
          <w:sz w:val="28"/>
          <w:szCs w:val="28"/>
          <w:lang w:val="uk-UA"/>
        </w:rPr>
        <w:t xml:space="preserve"> сім</w:t>
      </w:r>
      <w:r>
        <w:rPr>
          <w:sz w:val="28"/>
          <w:szCs w:val="28"/>
          <w:lang w:val="uk-UA"/>
        </w:rPr>
        <w:t xml:space="preserve">ей, 3 працівники освіти, 4</w:t>
      </w:r>
      <w:r>
        <w:rPr>
          <w:sz w:val="28"/>
          <w:szCs w:val="28"/>
          <w:lang w:val="uk-UA"/>
        </w:rPr>
        <w:t xml:space="preserve"> робі</w:t>
      </w:r>
      <w:r>
        <w:rPr>
          <w:sz w:val="28"/>
          <w:szCs w:val="28"/>
          <w:lang w:val="uk-UA"/>
        </w:rPr>
        <w:t xml:space="preserve">тники</w:t>
      </w:r>
      <w:r>
        <w:rPr>
          <w:sz w:val="28"/>
          <w:szCs w:val="28"/>
          <w:lang w:val="uk-UA"/>
        </w:rPr>
        <w:t xml:space="preserve"> агро</w:t>
      </w:r>
      <w:r>
        <w:rPr>
          <w:sz w:val="28"/>
          <w:szCs w:val="28"/>
          <w:lang w:val="uk-UA"/>
        </w:rPr>
        <w:t xml:space="preserve">промислового комплексу</w:t>
      </w:r>
      <w:r>
        <w:rPr>
          <w:sz w:val="28"/>
          <w:szCs w:val="28"/>
          <w:lang w:val="uk-UA"/>
        </w:rPr>
        <w:t xml:space="preserve"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 сім</w:t>
      </w:r>
      <w:r>
        <w:rPr>
          <w:sz w:val="28"/>
          <w:szCs w:val="28"/>
          <w:lang w:val="ru-RU"/>
        </w:rPr>
        <w:t xml:space="preserve">`</w:t>
      </w:r>
      <w:r>
        <w:rPr>
          <w:sz w:val="28"/>
          <w:szCs w:val="28"/>
          <w:lang w:val="uk-UA"/>
        </w:rPr>
        <w:t xml:space="preserve">ї ВПО та 4 родини військовослужбовців</w:t>
      </w:r>
      <w:r>
        <w:rPr>
          <w:sz w:val="28"/>
          <w:szCs w:val="28"/>
          <w:lang w:val="uk-UA"/>
        </w:rPr>
        <w:t xml:space="preserve">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</w:r>
    </w:p>
    <w:p>
      <w:pPr>
        <w:pBdr/>
        <w:tabs>
          <w:tab w:val="left" w:leader="none" w:pos="900"/>
        </w:tabs>
        <w:spacing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рахунок наданих кредитів,</w:t>
      </w:r>
      <w:r>
        <w:rPr>
          <w:sz w:val="28"/>
          <w:szCs w:val="28"/>
          <w:lang w:val="uk-UA"/>
        </w:rPr>
        <w:t xml:space="preserve"> в минулому році, Позичальниками було введено в експлуатацію 25 житлових будинків, загальною площею 2</w:t>
      </w:r>
      <w:r>
        <w:rPr>
          <w:sz w:val="28"/>
          <w:szCs w:val="28"/>
          <w:lang w:val="uk-UA"/>
        </w:rPr>
        <w:t xml:space="preserve"> </w:t>
      </w:r>
      <w:r>
        <w:rPr>
          <w:sz w:val="28"/>
          <w:szCs w:val="28"/>
          <w:lang w:val="uk-UA"/>
        </w:rPr>
        <w:t xml:space="preserve">138,0 м</w:t>
      </w:r>
      <w:r>
        <w:rPr>
          <w:sz w:val="28"/>
          <w:szCs w:val="28"/>
          <w:vertAlign w:val="superscript"/>
          <w:lang w:val="uk-UA"/>
        </w:rPr>
        <w:t xml:space="preserve">2</w:t>
      </w:r>
      <w:r>
        <w:rPr>
          <w:sz w:val="28"/>
          <w:szCs w:val="28"/>
          <w:lang w:val="uk-UA"/>
        </w:rPr>
        <w:t xml:space="preserve">, 1 господарське приміщення загальною площею 78,8 </w:t>
      </w:r>
      <w:r>
        <w:rPr>
          <w:sz w:val="28"/>
          <w:szCs w:val="28"/>
          <w:lang w:val="uk-UA"/>
        </w:rPr>
        <w:t xml:space="preserve">м</w:t>
      </w:r>
      <w:r>
        <w:rPr>
          <w:sz w:val="28"/>
          <w:szCs w:val="28"/>
          <w:vertAlign w:val="superscript"/>
          <w:lang w:val="uk-UA"/>
        </w:rPr>
        <w:t xml:space="preserve">2</w:t>
      </w:r>
      <w:r>
        <w:rPr>
          <w:sz w:val="28"/>
          <w:szCs w:val="28"/>
          <w:lang w:val="uk-UA"/>
        </w:rPr>
        <w:t xml:space="preserve">,</w:t>
      </w:r>
      <w:r>
        <w:rPr>
          <w:sz w:val="28"/>
          <w:szCs w:val="28"/>
          <w:lang w:val="uk-UA"/>
        </w:rPr>
        <w:t xml:space="preserve"> а також придбано </w:t>
      </w:r>
      <w:r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2 трактори та 1 одиниця навісного/причіпного обладнання .</w:t>
      </w:r>
      <w:r>
        <w:rPr>
          <w:sz w:val="28"/>
          <w:szCs w:val="28"/>
          <w:lang w:val="uk-UA"/>
        </w:rPr>
      </w:r>
    </w:p>
    <w:sectPr>
      <w:headerReference w:type="default" r:id="rId9"/>
      <w:headerReference w:type="even" r:id="rId10"/>
      <w:footnotePr/>
      <w:endnotePr/>
      <w:type w:val="nextPage"/>
      <w:pgSz w:h="11907" w:orient="landscape" w:w="16840"/>
      <w:pgMar w:top="360" w:right="1134" w:bottom="426" w:left="1134" w:header="567" w:footer="709" w:gutter="0"/>
      <w:pgNumType w:start="1"/>
      <w:cols w:num="1" w:sep="0" w:space="709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Verdana">
    <w:panose1 w:val="020B0604030504040204"/>
  </w:font>
  <w:font w:name="Times New Roman">
    <w:panose1 w:val="02020603050405020304"/>
  </w:font>
  <w:font w:name="UkrainianAcademy">
    <w:panose1 w:val="020B06030308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framePr w:hAnchor="margin" w:vAnchor="text" w:wrap="auto" w:xAlign="center" w:y="1"/>
      <w:pBdr/>
      <w:spacing/>
      <w:ind/>
      <w:rPr>
        <w:rStyle w:val="725"/>
      </w:rPr>
    </w:pPr>
    <w:r>
      <w:rPr>
        <w:rStyle w:val="725"/>
      </w:rPr>
      <w:fldChar w:fldCharType="begin"/>
    </w:r>
    <w:r>
      <w:rPr>
        <w:rStyle w:val="725"/>
      </w:rPr>
      <w:instrText xml:space="preserve">PAGE  </w:instrText>
    </w:r>
    <w:r>
      <w:rPr>
        <w:rStyle w:val="725"/>
      </w:rPr>
      <w:fldChar w:fldCharType="separate"/>
    </w:r>
    <w:r>
      <w:rPr>
        <w:rStyle w:val="725"/>
      </w:rPr>
      <w:t xml:space="preserve">3</w:t>
    </w:r>
    <w:r>
      <w:rPr>
        <w:rStyle w:val="725"/>
      </w:rPr>
      <w:fldChar w:fldCharType="end"/>
    </w:r>
    <w:r>
      <w:rPr>
        <w:rStyle w:val="725"/>
      </w:rPr>
    </w:r>
  </w:p>
  <w:p>
    <w:pPr>
      <w:pStyle w:val="724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framePr w:hAnchor="margin" w:vAnchor="text" w:wrap="auto" w:xAlign="center" w:y="1"/>
      <w:pBdr/>
      <w:spacing/>
      <w:ind/>
      <w:rPr>
        <w:rStyle w:val="725"/>
      </w:rPr>
    </w:pPr>
    <w:r>
      <w:rPr>
        <w:rStyle w:val="725"/>
      </w:rPr>
      <w:fldChar w:fldCharType="begin"/>
    </w:r>
    <w:r>
      <w:rPr>
        <w:rStyle w:val="725"/>
      </w:rPr>
      <w:instrText xml:space="preserve">PAGE  </w:instrText>
    </w:r>
    <w:r>
      <w:rPr>
        <w:rStyle w:val="725"/>
      </w:rPr>
      <w:fldChar w:fldCharType="separate"/>
    </w:r>
    <w:r>
      <w:rPr>
        <w:rStyle w:val="725"/>
      </w:rPr>
      <w:t xml:space="preserve">2</w:t>
    </w:r>
    <w:r>
      <w:rPr>
        <w:rStyle w:val="725"/>
      </w:rPr>
      <w:fldChar w:fldCharType="end"/>
    </w:r>
    <w:r>
      <w:rPr>
        <w:rStyle w:val="725"/>
      </w:rPr>
    </w:r>
  </w:p>
  <w:p>
    <w:pPr>
      <w:pStyle w:val="724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-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Times New Roman" w:hAnsi="Times New Roman" w:eastAsia="Times New Roman" w:cs="Times New Roman"/>
      </w:rPr>
      <w:start w:val="9250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-"/>
      <w:numFmt w:val="bullet"/>
      <w:pPr>
        <w:pBdr/>
        <w:tabs>
          <w:tab w:val="num" w:leader="none" w:pos="540"/>
        </w:tabs>
        <w:spacing/>
        <w:ind w:hanging="360" w:left="540"/>
      </w:pPr>
      <w:rPr>
        <w:rFonts w:hint="default" w:ascii="Times New Roman" w:hAnsi="Times New Roman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260"/>
        </w:tabs>
        <w:spacing/>
        <w:ind w:hanging="360" w:left="126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1980"/>
        </w:tabs>
        <w:spacing/>
        <w:ind w:hanging="360" w:left="198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700"/>
        </w:tabs>
        <w:spacing/>
        <w:ind w:hanging="360" w:left="270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420"/>
        </w:tabs>
        <w:spacing/>
        <w:ind w:hanging="360" w:left="342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140"/>
        </w:tabs>
        <w:spacing/>
        <w:ind w:hanging="360" w:left="414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4860"/>
        </w:tabs>
        <w:spacing/>
        <w:ind w:hanging="360" w:left="486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580"/>
        </w:tabs>
        <w:spacing/>
        <w:ind w:hanging="360" w:left="558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300"/>
        </w:tabs>
        <w:spacing/>
        <w:ind w:hanging="360" w:left="6300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egacy w:legacy="true" w:legacyIndent="187" w:legacySpace="0"/>
      <w:lvlJc w:val="left"/>
      <w:lvlText w:val="%1."/>
      <w:numFmt w:val="decimal"/>
      <w:pPr>
        <w:pBdr/>
        <w:spacing/>
        <w:ind/>
      </w:pPr>
      <w:rPr>
        <w:rFonts w:hint="default" w:ascii="Times New Roman" w:hAnsi="Times New Roman" w:cs="Times New Roman"/>
      </w:rPr>
      <w:start w:val="4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egacy w:legacy="true" w:legacyIndent="182" w:legacySpace="0"/>
      <w:lvlJc w:val="left"/>
      <w:lvlText w:val="%1."/>
      <w:numFmt w:val="decimal"/>
      <w:pPr>
        <w:pBdr/>
        <w:spacing/>
        <w:ind/>
      </w:pPr>
      <w:rPr>
        <w:rFonts w:hint="default" w:ascii="Times New Roman" w:hAnsi="Times New Roman" w:cs="Times New Roman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 w:cs="Times New Roman"/>
      </w:rPr>
      <w:start w:val="2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2422"/>
      </w:pPr>
      <w:rPr>
        <w:rFonts w:hint="default" w:cs="Times New Roman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3633"/>
      </w:pPr>
      <w:rPr>
        <w:rFonts w:hint="default" w:cs="Times New Roman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4484"/>
      </w:pPr>
      <w:rPr>
        <w:rFonts w:hint="default" w:cs="Times New Roman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5695"/>
      </w:pPr>
      <w:rPr>
        <w:rFonts w:hint="default" w:cs="Times New Roman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6906"/>
      </w:pPr>
      <w:rPr>
        <w:rFonts w:hint="default" w:cs="Times New Roman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7757"/>
      </w:pPr>
      <w:rPr>
        <w:rFonts w:hint="default" w:cs="Times New Roman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8968"/>
      </w:pPr>
      <w:rPr>
        <w:rFonts w:hint="default" w:cs="Times New Roman"/>
      </w:rPr>
      <w:start w:val="1"/>
      <w:suff w:val="tab"/>
    </w:lvl>
  </w:abstractNum>
  <w:abstractNum w:abstractNumId="4">
    <w:lvl w:ilvl="0">
      <w:isLgl w:val="false"/>
      <w:lvlJc w:val="left"/>
      <w:lvlText w:val="-"/>
      <w:numFmt w:val="bullet"/>
      <w:pPr>
        <w:pBdr/>
        <w:tabs>
          <w:tab w:val="num" w:leader="none" w:pos="675"/>
        </w:tabs>
        <w:spacing/>
        <w:ind w:hanging="360" w:left="675"/>
      </w:pPr>
      <w:rPr>
        <w:rFonts w:hint="default" w:ascii="Times New Roman" w:hAnsi="Times New Roman" w:eastAsia="Times New Roman" w:cs="Times New Roman"/>
      </w:rPr>
      <w:start w:val="5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395"/>
        </w:tabs>
        <w:spacing/>
        <w:ind w:hanging="360" w:left="1395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15"/>
        </w:tabs>
        <w:spacing/>
        <w:ind w:hanging="360" w:left="2115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35"/>
        </w:tabs>
        <w:spacing/>
        <w:ind w:hanging="360" w:left="2835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555"/>
        </w:tabs>
        <w:spacing/>
        <w:ind w:hanging="360" w:left="3555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275"/>
        </w:tabs>
        <w:spacing/>
        <w:ind w:hanging="360" w:left="4275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4995"/>
        </w:tabs>
        <w:spacing/>
        <w:ind w:hanging="360" w:left="4995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15"/>
        </w:tabs>
        <w:spacing/>
        <w:ind w:hanging="360" w:left="5715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35"/>
        </w:tabs>
        <w:spacing/>
        <w:ind w:hanging="360" w:left="6435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450" w:left="450"/>
      </w:pPr>
      <w:rPr>
        <w:rFonts w:hint="default" w:cs="Times New Roman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720"/>
      </w:pPr>
      <w:rPr>
        <w:rFonts w:hint="default" w:cs="Times New Roman"/>
      </w:rPr>
      <w:start w:val="5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720"/>
      </w:pPr>
      <w:rPr>
        <w:rFonts w:hint="default" w:cs="Times New Roman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1080"/>
      </w:pPr>
      <w:rPr>
        <w:rFonts w:hint="default" w:cs="Times New Roman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>
        <w:rFonts w:hint="default" w:cs="Times New Roman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1440"/>
      </w:pPr>
      <w:rPr>
        <w:rFonts w:hint="default" w:cs="Times New Roman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1800"/>
      </w:pPr>
      <w:rPr>
        <w:rFonts w:hint="default" w:cs="Times New Roman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1800"/>
      </w:pPr>
      <w:rPr>
        <w:rFonts w:hint="default" w:cs="Times New Roman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2160"/>
      </w:pPr>
      <w:rPr>
        <w:rFonts w:hint="default" w:cs="Times New Roman"/>
      </w:rPr>
      <w:start w:val="1"/>
      <w:suff w:val="tab"/>
    </w:lvl>
  </w:abstractNum>
  <w:abstractNum w:abstractNumId="6">
    <w:lvl w:ilvl="0">
      <w:isLgl w:val="false"/>
      <w:lvlJc w:val="left"/>
      <w:lvlText w:val="-"/>
      <w:numFmt w:val="bullet"/>
      <w:pPr>
        <w:pBdr/>
        <w:tabs>
          <w:tab w:val="num" w:leader="none" w:pos="540"/>
        </w:tabs>
        <w:spacing/>
        <w:ind w:hanging="360" w:left="540"/>
      </w:pPr>
      <w:rPr>
        <w:rFonts w:hint="default" w:ascii="Times New Roman" w:hAnsi="Times New Roman" w:eastAsia="Times New Roman" w:cs="Times New Roman"/>
      </w:rPr>
      <w:start w:val="5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260"/>
        </w:tabs>
        <w:spacing/>
        <w:ind w:hanging="360" w:left="126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1980"/>
        </w:tabs>
        <w:spacing/>
        <w:ind w:hanging="360" w:left="198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700"/>
        </w:tabs>
        <w:spacing/>
        <w:ind w:hanging="360" w:left="270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420"/>
        </w:tabs>
        <w:spacing/>
        <w:ind w:hanging="360" w:left="342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140"/>
        </w:tabs>
        <w:spacing/>
        <w:ind w:hanging="360" w:left="414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4860"/>
        </w:tabs>
        <w:spacing/>
        <w:ind w:hanging="360" w:left="486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580"/>
        </w:tabs>
        <w:spacing/>
        <w:ind w:hanging="360" w:left="558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300"/>
        </w:tabs>
        <w:spacing/>
        <w:ind w:hanging="360" w:left="630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"/>
      <w:numFmt w:val="bullet"/>
      <w:pPr>
        <w:pBdr/>
        <w:tabs>
          <w:tab w:val="num" w:leader="none" w:pos="1800"/>
        </w:tabs>
        <w:spacing/>
        <w:ind w:hanging="360" w:left="180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>
        <w:rFonts w:cs="Times New Roman"/>
      </w:rPr>
      <w:start w:val="1"/>
      <w:suff w:val="tab"/>
    </w:lvl>
  </w:abstractNum>
  <w:abstractNum w:abstractNumId="8">
    <w:lvl w:ilvl="0">
      <w:isLgl w:val="false"/>
      <w:lvlJc w:val="left"/>
      <w:lvlText w:val=""/>
      <w:numFmt w:val="bullet"/>
      <w:pPr>
        <w:pBdr/>
        <w:tabs>
          <w:tab w:val="num" w:leader="none" w:pos="1800"/>
        </w:tabs>
        <w:spacing/>
        <w:ind w:hanging="360" w:left="180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>
        <w:rFonts w:cs="Times New Roman"/>
      </w:rPr>
      <w:start w:val="1"/>
      <w:suff w:val="tab"/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4"/>
    </w:lvlOverride>
  </w:num>
  <w:num w:numId="3">
    <w:abstractNumId w:val="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doNotHyphenateCap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uk-UA" w:eastAsia="uk-UA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2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2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2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9">
    <w:name w:val="Heading 2"/>
    <w:basedOn w:val="719"/>
    <w:next w:val="71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719"/>
    <w:next w:val="71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719"/>
    <w:next w:val="71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719"/>
    <w:next w:val="71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19"/>
    <w:next w:val="71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19"/>
    <w:next w:val="71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19"/>
    <w:next w:val="71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19"/>
    <w:next w:val="71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21"/>
    <w:link w:val="72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21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21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21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21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21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21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21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2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719"/>
    <w:next w:val="71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721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19"/>
    <w:next w:val="71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21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19"/>
    <w:next w:val="71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2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71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72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19"/>
    <w:next w:val="71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2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2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1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2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2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2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2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2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21"/>
    <w:link w:val="724"/>
    <w:uiPriority w:val="99"/>
    <w:pPr>
      <w:pBdr/>
      <w:spacing/>
      <w:ind/>
    </w:pPr>
  </w:style>
  <w:style w:type="character" w:styleId="178">
    <w:name w:val="Footer Char"/>
    <w:basedOn w:val="721"/>
    <w:link w:val="729"/>
    <w:uiPriority w:val="99"/>
    <w:pPr>
      <w:pBdr/>
      <w:spacing/>
      <w:ind/>
    </w:pPr>
  </w:style>
  <w:style w:type="paragraph" w:styleId="179">
    <w:name w:val="Caption"/>
    <w:basedOn w:val="719"/>
    <w:next w:val="71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1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21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21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1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21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21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72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72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719"/>
    <w:next w:val="719"/>
    <w:uiPriority w:val="99"/>
    <w:unhideWhenUsed/>
    <w:pPr>
      <w:pBdr/>
      <w:spacing w:after="0" w:afterAutospacing="0"/>
      <w:ind/>
    </w:pPr>
  </w:style>
  <w:style w:type="paragraph" w:styleId="719" w:default="1">
    <w:name w:val="Normal"/>
    <w:qFormat/>
    <w:pPr>
      <w:pBdr/>
      <w:spacing/>
      <w:ind/>
    </w:pPr>
    <w:rPr>
      <w:lang w:val="en-US" w:eastAsia="ru-RU"/>
    </w:rPr>
  </w:style>
  <w:style w:type="paragraph" w:styleId="720">
    <w:name w:val="Heading 1"/>
    <w:basedOn w:val="719"/>
    <w:next w:val="719"/>
    <w:qFormat/>
    <w:pPr>
      <w:keepNext w:val="true"/>
      <w:pBdr/>
      <w:spacing w:line="240" w:lineRule="exact"/>
      <w:ind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styleId="721" w:default="1">
    <w:name w:val="Default Paragraph Font"/>
    <w:uiPriority w:val="1"/>
    <w:semiHidden/>
    <w:unhideWhenUsed/>
    <w:pPr>
      <w:pBdr/>
      <w:spacing/>
      <w:ind/>
    </w:pPr>
  </w:style>
  <w:style w:type="table" w:styleId="72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3" w:default="1">
    <w:name w:val="No List"/>
    <w:uiPriority w:val="99"/>
    <w:semiHidden/>
    <w:unhideWhenUsed/>
    <w:pPr>
      <w:pBdr/>
      <w:spacing/>
      <w:ind/>
    </w:pPr>
  </w:style>
  <w:style w:type="paragraph" w:styleId="724">
    <w:name w:val="Header"/>
    <w:basedOn w:val="719"/>
    <w:link w:val="73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725">
    <w:name w:val="page number"/>
    <w:pPr>
      <w:pBdr/>
      <w:spacing/>
      <w:ind/>
    </w:pPr>
    <w:rPr>
      <w:rFonts w:cs="Times New Roman"/>
    </w:rPr>
  </w:style>
  <w:style w:type="table" w:styleId="726">
    <w:name w:val="Table Grid"/>
    <w:basedOn w:val="722"/>
    <w:pPr>
      <w:pBdr/>
      <w:spacing/>
      <w:ind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27" w:customStyle="1">
    <w:name w:val="Знак Знак Знак Знак Знак Знак Знак"/>
    <w:basedOn w:val="719"/>
    <w:pPr>
      <w:pBdr/>
      <w:spacing/>
      <w:ind/>
    </w:pPr>
    <w:rPr>
      <w:rFonts w:ascii="Verdana" w:hAnsi="Verdana" w:cs="Verdana"/>
      <w:lang w:eastAsia="en-US"/>
    </w:rPr>
  </w:style>
  <w:style w:type="paragraph" w:styleId="728" w:customStyle="1">
    <w:name w:val="Знак"/>
    <w:basedOn w:val="719"/>
    <w:pPr>
      <w:pBdr/>
      <w:spacing/>
      <w:ind/>
    </w:pPr>
    <w:rPr>
      <w:rFonts w:ascii="Verdana" w:hAnsi="Verdana" w:cs="Verdana"/>
      <w:lang w:eastAsia="en-US"/>
    </w:rPr>
  </w:style>
  <w:style w:type="paragraph" w:styleId="729">
    <w:name w:val="Footer"/>
    <w:basedOn w:val="719"/>
    <w:link w:val="73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730" w:customStyle="1">
    <w:name w:val="Нижній колонтитул Знак"/>
    <w:link w:val="729"/>
    <w:pPr>
      <w:pBdr/>
      <w:spacing/>
      <w:ind/>
    </w:pPr>
    <w:rPr>
      <w:lang w:val="en-US"/>
    </w:rPr>
  </w:style>
  <w:style w:type="character" w:styleId="731" w:customStyle="1">
    <w:name w:val="Верхній колонтитул Знак"/>
    <w:link w:val="724"/>
    <w:pPr>
      <w:pBdr/>
      <w:spacing/>
      <w:ind/>
    </w:pPr>
    <w:rPr>
      <w:lang w:val="en-US"/>
    </w:rPr>
  </w:style>
  <w:style w:type="paragraph" w:styleId="732">
    <w:name w:val="Balloon Text"/>
    <w:basedOn w:val="719"/>
    <w:link w:val="733"/>
    <w:semiHidden/>
    <w:pPr>
      <w:pBdr/>
      <w:spacing/>
      <w:ind/>
    </w:pPr>
    <w:rPr>
      <w:rFonts w:ascii="Tahoma" w:hAnsi="Tahoma"/>
      <w:sz w:val="16"/>
    </w:rPr>
  </w:style>
  <w:style w:type="character" w:styleId="733" w:customStyle="1">
    <w:name w:val="Текст у виносці Знак"/>
    <w:link w:val="732"/>
    <w:pPr>
      <w:pBdr/>
      <w:spacing/>
      <w:ind/>
    </w:pPr>
    <w:rPr>
      <w:rFonts w:ascii="Tahoma" w:hAnsi="Tahoma"/>
      <w:sz w:val="16"/>
      <w:lang w:val="en-US"/>
    </w:rPr>
  </w:style>
  <w:style w:type="paragraph" w:styleId="734" w:customStyle="1">
    <w:name w:val="Абзац списку1"/>
    <w:basedOn w:val="719"/>
    <w:pPr>
      <w:pBdr/>
      <w:spacing/>
      <w:ind w:left="720"/>
    </w:pPr>
  </w:style>
  <w:style w:type="paragraph" w:styleId="735" w:customStyle="1">
    <w:name w:val="Знак Знак Знак"/>
    <w:basedOn w:val="719"/>
    <w:pPr>
      <w:pBdr/>
      <w:spacing/>
      <w:ind/>
    </w:pPr>
    <w:rPr>
      <w:rFonts w:ascii="Verdana" w:hAnsi="Verdana" w:cs="Verdana"/>
      <w:lang w:eastAsia="en-US"/>
    </w:rPr>
  </w:style>
  <w:style w:type="paragraph" w:styleId="736" w:customStyle="1">
    <w:name w:val="Знак Знак"/>
    <w:basedOn w:val="719"/>
    <w:pPr>
      <w:pBdr/>
      <w:spacing/>
      <w:ind/>
    </w:pPr>
    <w:rPr>
      <w:rFonts w:ascii="Verdana" w:hAnsi="Verdana" w:cs="Verdana"/>
      <w:lang w:val="uk-UA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>DG Win&amp;Soft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  до Порядку</dc:title>
  <dc:subject/>
  <dc:creator>analiz</dc:creator>
  <cp:keywords/>
  <cp:lastModifiedBy>Anonymous</cp:lastModifiedBy>
  <cp:revision>4</cp:revision>
  <dcterms:created xsi:type="dcterms:W3CDTF">2025-01-29T10:47:00Z</dcterms:created>
  <dcterms:modified xsi:type="dcterms:W3CDTF">2025-01-30T09:15:33Z</dcterms:modified>
</cp:coreProperties>
</file>